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43" w:rsidRDefault="00012F43" w:rsidP="00271130">
      <w:pPr>
        <w:spacing w:line="480" w:lineRule="auto"/>
        <w:jc w:val="center"/>
        <w:rPr>
          <w:b/>
          <w:lang w:val="en-GB"/>
        </w:rPr>
      </w:pPr>
      <w:bookmarkStart w:id="0" w:name="_GoBack"/>
      <w:bookmarkEnd w:id="0"/>
      <w:r>
        <w:rPr>
          <w:b/>
          <w:lang w:val="en-GB"/>
        </w:rPr>
        <w:t>Title Page</w:t>
      </w:r>
    </w:p>
    <w:p w:rsidR="00012F43" w:rsidRDefault="00012F43" w:rsidP="00271130">
      <w:pPr>
        <w:spacing w:line="480" w:lineRule="auto"/>
        <w:jc w:val="center"/>
        <w:rPr>
          <w:b/>
          <w:lang w:val="en-GB"/>
        </w:rPr>
      </w:pPr>
    </w:p>
    <w:p w:rsidR="00F82C3F" w:rsidRDefault="00F82C3F" w:rsidP="00271130">
      <w:pPr>
        <w:spacing w:line="480" w:lineRule="auto"/>
        <w:jc w:val="center"/>
        <w:rPr>
          <w:b/>
          <w:lang w:val="en-GB"/>
        </w:rPr>
      </w:pPr>
      <w:r>
        <w:rPr>
          <w:b/>
          <w:lang w:val="en-GB"/>
        </w:rPr>
        <w:t>Full Length Article:</w:t>
      </w:r>
    </w:p>
    <w:p w:rsidR="00672E29" w:rsidRDefault="00F82C3F" w:rsidP="00303938">
      <w:pPr>
        <w:spacing w:line="480" w:lineRule="auto"/>
        <w:jc w:val="center"/>
        <w:rPr>
          <w:b/>
          <w:lang w:val="en-GB"/>
        </w:rPr>
      </w:pPr>
      <w:r>
        <w:rPr>
          <w:b/>
          <w:lang w:val="en-GB"/>
        </w:rPr>
        <w:t>Review of Frontal Sinus Fracture</w:t>
      </w:r>
      <w:r w:rsidR="00FE0C54" w:rsidRPr="00FE0C54">
        <w:rPr>
          <w:b/>
          <w:lang w:val="en-GB"/>
        </w:rPr>
        <w:t xml:space="preserve"> </w:t>
      </w:r>
      <w:r>
        <w:rPr>
          <w:b/>
          <w:lang w:val="en-GB"/>
        </w:rPr>
        <w:t xml:space="preserve">Outcomes from a </w:t>
      </w:r>
      <w:r w:rsidR="00FE0C54" w:rsidRPr="00FE0C54">
        <w:rPr>
          <w:b/>
          <w:lang w:val="en-GB"/>
        </w:rPr>
        <w:t>Tertiary Multispecia</w:t>
      </w:r>
      <w:r w:rsidR="00377A0D">
        <w:rPr>
          <w:b/>
          <w:lang w:val="en-GB"/>
        </w:rPr>
        <w:t>lty Craniofacial Trauma Service</w:t>
      </w:r>
    </w:p>
    <w:p w:rsidR="00303938" w:rsidRPr="00303938" w:rsidRDefault="00303938" w:rsidP="00303938">
      <w:pPr>
        <w:spacing w:line="480" w:lineRule="auto"/>
        <w:jc w:val="center"/>
        <w:rPr>
          <w:b/>
          <w:lang w:val="en-GB"/>
        </w:rPr>
      </w:pPr>
    </w:p>
    <w:p w:rsidR="00BA3BF4" w:rsidRPr="00BA3BF4" w:rsidRDefault="00BA3BF4" w:rsidP="00271130">
      <w:pPr>
        <w:spacing w:line="480" w:lineRule="auto"/>
        <w:jc w:val="both"/>
        <w:rPr>
          <w:b/>
        </w:rPr>
      </w:pPr>
      <w:r w:rsidRPr="00BA3BF4">
        <w:rPr>
          <w:b/>
        </w:rPr>
        <w:t>Abstract</w:t>
      </w:r>
    </w:p>
    <w:p w:rsidR="00BA3BF4" w:rsidRDefault="00BA3BF4" w:rsidP="00271130">
      <w:pPr>
        <w:spacing w:line="480" w:lineRule="auto"/>
        <w:jc w:val="both"/>
      </w:pPr>
    </w:p>
    <w:p w:rsidR="00BA3BF4" w:rsidRPr="00BA3BF4" w:rsidRDefault="00BA3BF4" w:rsidP="00271130">
      <w:pPr>
        <w:spacing w:line="480" w:lineRule="auto"/>
        <w:jc w:val="both"/>
        <w:rPr>
          <w:rFonts w:ascii="Times New Roman" w:hAnsi="Times New Roman" w:cs="Times New Roman"/>
          <w:b/>
          <w:szCs w:val="16"/>
        </w:rPr>
      </w:pPr>
      <w:r w:rsidRPr="00BA3BF4">
        <w:rPr>
          <w:rFonts w:ascii="Times New Roman" w:hAnsi="Times New Roman" w:cs="Times New Roman"/>
          <w:b/>
          <w:szCs w:val="16"/>
        </w:rPr>
        <w:t xml:space="preserve">Introduction: </w:t>
      </w:r>
      <w:r w:rsidR="00F82C3F" w:rsidRPr="00BA3BF4">
        <w:rPr>
          <w:rFonts w:ascii="Times New Roman" w:hAnsi="Times New Roman" w:cs="Times New Roman"/>
          <w:szCs w:val="16"/>
        </w:rPr>
        <w:t xml:space="preserve">There are no agreed national guidelines for the treatment of FS/NOE. </w:t>
      </w:r>
      <w:r w:rsidRPr="00BA3BF4">
        <w:rPr>
          <w:rFonts w:ascii="Times New Roman" w:hAnsi="Times New Roman" w:cs="Times New Roman"/>
          <w:szCs w:val="16"/>
        </w:rPr>
        <w:t>The Oxford University Hospitals Craniofacial Trauma unit was set up 5 years ago as a joint Oral &amp; Maxillo-facial and Neurosurgical service. We present our experience to date in the treatment of patients with Frontal Sinus (FS) and Naso-</w:t>
      </w:r>
      <w:r>
        <w:rPr>
          <w:rFonts w:ascii="Times New Roman" w:hAnsi="Times New Roman" w:cs="Times New Roman"/>
          <w:szCs w:val="16"/>
        </w:rPr>
        <w:t>orbito-ethmoid fractures (NOE).</w:t>
      </w:r>
    </w:p>
    <w:p w:rsidR="00BA3BF4" w:rsidRPr="00BA3BF4" w:rsidRDefault="00BA3BF4" w:rsidP="00271130">
      <w:pPr>
        <w:spacing w:line="480" w:lineRule="auto"/>
        <w:jc w:val="both"/>
        <w:rPr>
          <w:rFonts w:ascii="Times New Roman" w:hAnsi="Times New Roman" w:cs="Times New Roman"/>
          <w:szCs w:val="16"/>
        </w:rPr>
      </w:pPr>
    </w:p>
    <w:p w:rsidR="00BA3BF4" w:rsidRDefault="00BA3BF4" w:rsidP="00271130">
      <w:pPr>
        <w:spacing w:line="480" w:lineRule="auto"/>
        <w:jc w:val="both"/>
        <w:rPr>
          <w:rFonts w:ascii="Times New Roman" w:hAnsi="Times New Roman" w:cs="Times New Roman"/>
          <w:szCs w:val="16"/>
        </w:rPr>
      </w:pPr>
      <w:r w:rsidRPr="00BA3BF4">
        <w:rPr>
          <w:rFonts w:ascii="Times New Roman" w:hAnsi="Times New Roman" w:cs="Times New Roman"/>
          <w:b/>
          <w:szCs w:val="16"/>
        </w:rPr>
        <w:t>Method</w:t>
      </w:r>
      <w:r>
        <w:rPr>
          <w:rFonts w:ascii="Times New Roman" w:hAnsi="Times New Roman" w:cs="Times New Roman"/>
          <w:szCs w:val="16"/>
        </w:rPr>
        <w:t>: The study included 91</w:t>
      </w:r>
      <w:r w:rsidRPr="00BA3BF4">
        <w:rPr>
          <w:rFonts w:ascii="Times New Roman" w:hAnsi="Times New Roman" w:cs="Times New Roman"/>
          <w:szCs w:val="16"/>
        </w:rPr>
        <w:t xml:space="preserve"> pa</w:t>
      </w:r>
      <w:r>
        <w:rPr>
          <w:rFonts w:ascii="Times New Roman" w:hAnsi="Times New Roman" w:cs="Times New Roman"/>
          <w:szCs w:val="16"/>
        </w:rPr>
        <w:t>tients</w:t>
      </w:r>
      <w:r w:rsidR="003474E0" w:rsidRPr="003474E0">
        <w:rPr>
          <w:rFonts w:ascii="Times New Roman" w:hAnsi="Times New Roman" w:cs="Times New Roman"/>
          <w:szCs w:val="16"/>
        </w:rPr>
        <w:t xml:space="preserve"> </w:t>
      </w:r>
      <w:r w:rsidR="003474E0">
        <w:rPr>
          <w:rFonts w:ascii="Times New Roman" w:hAnsi="Times New Roman" w:cs="Times New Roman"/>
          <w:szCs w:val="16"/>
        </w:rPr>
        <w:t xml:space="preserve">with </w:t>
      </w:r>
      <w:r w:rsidR="00F80B1F">
        <w:rPr>
          <w:rFonts w:ascii="Times New Roman" w:hAnsi="Times New Roman" w:cs="Times New Roman"/>
          <w:szCs w:val="16"/>
        </w:rPr>
        <w:t>data</w:t>
      </w:r>
      <w:r w:rsidR="003474E0" w:rsidRPr="00BA3BF4">
        <w:rPr>
          <w:rFonts w:ascii="Times New Roman" w:hAnsi="Times New Roman" w:cs="Times New Roman"/>
          <w:szCs w:val="16"/>
        </w:rPr>
        <w:t xml:space="preserve"> collected from a prospective database and retrospectively from medical records using a pre-designed proforma.</w:t>
      </w:r>
      <w:r>
        <w:rPr>
          <w:rFonts w:ascii="Times New Roman" w:hAnsi="Times New Roman" w:cs="Times New Roman"/>
          <w:szCs w:val="16"/>
        </w:rPr>
        <w:t xml:space="preserve"> </w:t>
      </w:r>
      <w:r w:rsidR="00295526">
        <w:rPr>
          <w:rFonts w:ascii="Times New Roman" w:hAnsi="Times New Roman" w:cs="Times New Roman"/>
          <w:szCs w:val="16"/>
        </w:rPr>
        <w:t xml:space="preserve">Patients underwent cranialisation if they met the criteria of persistent CSF leak, displaced posterior wall fracture or Naso-Frontal Outflow Tract (NFOT) obstruction. </w:t>
      </w:r>
      <w:r>
        <w:rPr>
          <w:rFonts w:ascii="Times New Roman" w:hAnsi="Times New Roman" w:cs="Times New Roman"/>
          <w:szCs w:val="16"/>
        </w:rPr>
        <w:t>The average follow-up time was 3</w:t>
      </w:r>
      <w:r w:rsidRPr="00BA3BF4">
        <w:rPr>
          <w:rFonts w:ascii="Times New Roman" w:hAnsi="Times New Roman" w:cs="Times New Roman"/>
          <w:szCs w:val="16"/>
        </w:rPr>
        <w:t xml:space="preserve"> years</w:t>
      </w:r>
      <w:r>
        <w:rPr>
          <w:rFonts w:ascii="Times New Roman" w:hAnsi="Times New Roman" w:cs="Times New Roman"/>
          <w:szCs w:val="16"/>
        </w:rPr>
        <w:t xml:space="preserve"> and 6 months</w:t>
      </w:r>
      <w:r w:rsidRPr="00BA3BF4">
        <w:rPr>
          <w:rFonts w:ascii="Times New Roman" w:hAnsi="Times New Roman" w:cs="Times New Roman"/>
          <w:szCs w:val="16"/>
        </w:rPr>
        <w:t xml:space="preserve"> </w:t>
      </w:r>
      <w:r w:rsidR="003474E0">
        <w:rPr>
          <w:rFonts w:ascii="Times New Roman" w:hAnsi="Times New Roman" w:cs="Times New Roman"/>
          <w:szCs w:val="16"/>
        </w:rPr>
        <w:t xml:space="preserve">(range 1-10 year). </w:t>
      </w:r>
    </w:p>
    <w:p w:rsidR="00BA3BF4" w:rsidRPr="00BA3BF4" w:rsidRDefault="00BA3BF4" w:rsidP="00271130">
      <w:pPr>
        <w:spacing w:line="480" w:lineRule="auto"/>
        <w:jc w:val="both"/>
        <w:rPr>
          <w:rFonts w:ascii="Times New Roman" w:hAnsi="Times New Roman" w:cs="Times New Roman"/>
          <w:szCs w:val="16"/>
        </w:rPr>
      </w:pPr>
    </w:p>
    <w:p w:rsidR="00BA3BF4" w:rsidRDefault="00BA3BF4" w:rsidP="00271130">
      <w:pPr>
        <w:spacing w:line="480" w:lineRule="auto"/>
        <w:jc w:val="both"/>
        <w:rPr>
          <w:rFonts w:ascii="Times New Roman" w:hAnsi="Times New Roman" w:cs="Times New Roman"/>
          <w:szCs w:val="16"/>
        </w:rPr>
      </w:pPr>
      <w:r w:rsidRPr="00BA3BF4">
        <w:rPr>
          <w:rFonts w:ascii="Times New Roman" w:hAnsi="Times New Roman" w:cs="Times New Roman"/>
          <w:b/>
          <w:szCs w:val="16"/>
        </w:rPr>
        <w:t>Results</w:t>
      </w:r>
      <w:r w:rsidRPr="00BA3BF4">
        <w:rPr>
          <w:rFonts w:ascii="Times New Roman" w:hAnsi="Times New Roman" w:cs="Times New Roman"/>
          <w:szCs w:val="16"/>
        </w:rPr>
        <w:t xml:space="preserve">: Data </w:t>
      </w:r>
      <w:r w:rsidR="003474E0">
        <w:rPr>
          <w:rFonts w:ascii="Times New Roman" w:hAnsi="Times New Roman" w:cs="Times New Roman"/>
          <w:szCs w:val="16"/>
        </w:rPr>
        <w:t>showed male:female ratio 6:1 with mean age of 34 (range 9-76)</w:t>
      </w:r>
      <w:r w:rsidRPr="00BA3BF4">
        <w:rPr>
          <w:rFonts w:ascii="Times New Roman" w:hAnsi="Times New Roman" w:cs="Times New Roman"/>
          <w:szCs w:val="16"/>
        </w:rPr>
        <w:t>. Data included mechanisms of inju</w:t>
      </w:r>
      <w:r w:rsidR="003474E0">
        <w:rPr>
          <w:rFonts w:ascii="Times New Roman" w:hAnsi="Times New Roman" w:cs="Times New Roman"/>
          <w:szCs w:val="16"/>
        </w:rPr>
        <w:t>ry (35% RTA, 23% fall from a height, 10% assault, 2</w:t>
      </w:r>
      <w:r w:rsidRPr="00BA3BF4">
        <w:rPr>
          <w:rFonts w:ascii="Times New Roman" w:hAnsi="Times New Roman" w:cs="Times New Roman"/>
          <w:szCs w:val="16"/>
        </w:rPr>
        <w:t>% gunshot</w:t>
      </w:r>
      <w:r w:rsidR="00F80B1F">
        <w:rPr>
          <w:rFonts w:ascii="Times New Roman" w:hAnsi="Times New Roman" w:cs="Times New Roman"/>
          <w:szCs w:val="16"/>
        </w:rPr>
        <w:t>, 30</w:t>
      </w:r>
      <w:r w:rsidR="003474E0">
        <w:rPr>
          <w:rFonts w:ascii="Times New Roman" w:hAnsi="Times New Roman" w:cs="Times New Roman"/>
          <w:szCs w:val="16"/>
        </w:rPr>
        <w:t>% other).</w:t>
      </w:r>
      <w:r w:rsidR="00672E29">
        <w:rPr>
          <w:rFonts w:ascii="Times New Roman" w:hAnsi="Times New Roman" w:cs="Times New Roman"/>
          <w:szCs w:val="16"/>
        </w:rPr>
        <w:t xml:space="preserve"> Three patient groups w</w:t>
      </w:r>
      <w:r w:rsidR="00295526">
        <w:rPr>
          <w:rFonts w:ascii="Times New Roman" w:hAnsi="Times New Roman" w:cs="Times New Roman"/>
          <w:szCs w:val="16"/>
        </w:rPr>
        <w:t>ere analysed. Group 1 underwent cranialisation (n=50). Group 2 met the cr</w:t>
      </w:r>
      <w:r w:rsidR="00672E29">
        <w:rPr>
          <w:rFonts w:ascii="Times New Roman" w:hAnsi="Times New Roman" w:cs="Times New Roman"/>
          <w:szCs w:val="16"/>
        </w:rPr>
        <w:t>iteria for cranialisation but w</w:t>
      </w:r>
      <w:r w:rsidR="00295526">
        <w:rPr>
          <w:rFonts w:ascii="Times New Roman" w:hAnsi="Times New Roman" w:cs="Times New Roman"/>
          <w:szCs w:val="16"/>
        </w:rPr>
        <w:t xml:space="preserve">ere treated </w:t>
      </w:r>
      <w:r w:rsidR="00295526">
        <w:rPr>
          <w:rFonts w:ascii="Times New Roman" w:hAnsi="Times New Roman" w:cs="Times New Roman"/>
          <w:szCs w:val="16"/>
        </w:rPr>
        <w:lastRenderedPageBreak/>
        <w:t>conservatively due to</w:t>
      </w:r>
      <w:r w:rsidR="00672E29">
        <w:rPr>
          <w:rFonts w:ascii="Times New Roman" w:hAnsi="Times New Roman" w:cs="Times New Roman"/>
          <w:szCs w:val="16"/>
        </w:rPr>
        <w:t xml:space="preserve"> comorbidities (n=8). Group 3 w</w:t>
      </w:r>
      <w:r w:rsidR="00295526">
        <w:rPr>
          <w:rFonts w:ascii="Times New Roman" w:hAnsi="Times New Roman" w:cs="Times New Roman"/>
          <w:szCs w:val="16"/>
        </w:rPr>
        <w:t>ere treated conservatively (n=33).</w:t>
      </w:r>
    </w:p>
    <w:p w:rsidR="00BA3BF4" w:rsidRPr="00BA3BF4" w:rsidRDefault="00BA3BF4" w:rsidP="00271130">
      <w:pPr>
        <w:spacing w:line="480" w:lineRule="auto"/>
        <w:jc w:val="both"/>
        <w:rPr>
          <w:rFonts w:ascii="Times New Roman" w:hAnsi="Times New Roman" w:cs="Times New Roman"/>
          <w:szCs w:val="16"/>
        </w:rPr>
      </w:pPr>
    </w:p>
    <w:p w:rsidR="00BA3BF4" w:rsidRDefault="00672E29" w:rsidP="00271130">
      <w:pPr>
        <w:spacing w:line="480" w:lineRule="auto"/>
        <w:jc w:val="both"/>
        <w:rPr>
          <w:rFonts w:ascii="Times New Roman" w:hAnsi="Times New Roman" w:cs="Times New Roman"/>
          <w:szCs w:val="16"/>
        </w:rPr>
      </w:pPr>
      <w:r>
        <w:rPr>
          <w:rFonts w:ascii="Times New Roman" w:hAnsi="Times New Roman" w:cs="Times New Roman"/>
          <w:szCs w:val="16"/>
        </w:rPr>
        <w:t>Combined percentage outcomes for</w:t>
      </w:r>
      <w:r w:rsidR="00BA3BF4" w:rsidRPr="00BA3BF4">
        <w:rPr>
          <w:rFonts w:ascii="Times New Roman" w:hAnsi="Times New Roman" w:cs="Times New Roman"/>
          <w:szCs w:val="16"/>
        </w:rPr>
        <w:t xml:space="preserve"> </w:t>
      </w:r>
      <w:r w:rsidR="00295526">
        <w:rPr>
          <w:rFonts w:ascii="Times New Roman" w:hAnsi="Times New Roman" w:cs="Times New Roman"/>
          <w:szCs w:val="16"/>
        </w:rPr>
        <w:t xml:space="preserve">infection, mucoceole </w:t>
      </w:r>
      <w:r w:rsidR="00BA3BF4" w:rsidRPr="00BA3BF4">
        <w:rPr>
          <w:rFonts w:ascii="Times New Roman" w:hAnsi="Times New Roman" w:cs="Times New Roman"/>
          <w:szCs w:val="16"/>
        </w:rPr>
        <w:t>and need for further surgery</w:t>
      </w:r>
      <w:r w:rsidR="00F82C3F">
        <w:rPr>
          <w:rFonts w:ascii="Times New Roman" w:hAnsi="Times New Roman" w:cs="Times New Roman"/>
          <w:szCs w:val="16"/>
        </w:rPr>
        <w:t xml:space="preserve"> where 8% for Group 1, 38% for Group 2 and 9% for Group 3</w:t>
      </w:r>
      <w:r w:rsidR="00295526">
        <w:rPr>
          <w:rFonts w:ascii="Times New Roman" w:hAnsi="Times New Roman" w:cs="Times New Roman"/>
          <w:szCs w:val="16"/>
        </w:rPr>
        <w:t>.</w:t>
      </w:r>
      <w:r w:rsidR="00F82C3F">
        <w:rPr>
          <w:rFonts w:ascii="Times New Roman" w:hAnsi="Times New Roman" w:cs="Times New Roman"/>
          <w:szCs w:val="16"/>
        </w:rPr>
        <w:t xml:space="preserve"> There was a statistically significant reduction in complications for patients who met the operative criteria and underwent cranialisation compared with conservative treatment(p=0.04). </w:t>
      </w:r>
    </w:p>
    <w:p w:rsidR="00BA3BF4" w:rsidRPr="00BA3BF4" w:rsidRDefault="00BA3BF4" w:rsidP="00271130">
      <w:pPr>
        <w:spacing w:line="480" w:lineRule="auto"/>
        <w:jc w:val="both"/>
        <w:rPr>
          <w:rFonts w:ascii="Times New Roman" w:hAnsi="Times New Roman" w:cs="Times New Roman"/>
          <w:szCs w:val="16"/>
        </w:rPr>
      </w:pPr>
    </w:p>
    <w:p w:rsidR="00BA3BF4" w:rsidRDefault="00BA3BF4" w:rsidP="00271130">
      <w:pPr>
        <w:spacing w:line="480" w:lineRule="auto"/>
        <w:jc w:val="both"/>
        <w:rPr>
          <w:rFonts w:ascii="Times New Roman" w:hAnsi="Times New Roman" w:cs="Times New Roman"/>
          <w:szCs w:val="16"/>
        </w:rPr>
      </w:pPr>
      <w:r w:rsidRPr="00BA3BF4">
        <w:rPr>
          <w:rFonts w:ascii="Times New Roman" w:hAnsi="Times New Roman" w:cs="Times New Roman"/>
          <w:b/>
          <w:szCs w:val="16"/>
        </w:rPr>
        <w:t>Conclusion</w:t>
      </w:r>
      <w:r w:rsidRPr="00BA3BF4">
        <w:rPr>
          <w:rFonts w:ascii="Times New Roman" w:hAnsi="Times New Roman" w:cs="Times New Roman"/>
          <w:szCs w:val="16"/>
        </w:rPr>
        <w:t xml:space="preserve">: We present outcomes from one dedicated multi-specialist Craniofacial Trauma Unit in the </w:t>
      </w:r>
      <w:r w:rsidR="003E49DF" w:rsidRPr="00BA3BF4">
        <w:rPr>
          <w:rFonts w:ascii="Times New Roman" w:hAnsi="Times New Roman" w:cs="Times New Roman"/>
          <w:szCs w:val="16"/>
        </w:rPr>
        <w:t>UK, which</w:t>
      </w:r>
      <w:r w:rsidRPr="00BA3BF4">
        <w:rPr>
          <w:rFonts w:ascii="Times New Roman" w:hAnsi="Times New Roman" w:cs="Times New Roman"/>
          <w:szCs w:val="16"/>
        </w:rPr>
        <w:t xml:space="preserve"> may inform benchmarking for care of patients with this specific group of injuries. </w:t>
      </w:r>
    </w:p>
    <w:p w:rsidR="00CF499B" w:rsidRDefault="00CF499B" w:rsidP="00271130">
      <w:pPr>
        <w:spacing w:line="480" w:lineRule="auto"/>
        <w:jc w:val="both"/>
        <w:rPr>
          <w:rFonts w:ascii="Times New Roman" w:hAnsi="Times New Roman" w:cs="Times New Roman"/>
          <w:szCs w:val="16"/>
        </w:rPr>
      </w:pPr>
    </w:p>
    <w:p w:rsidR="00CF499B" w:rsidRPr="00BA3BF4" w:rsidRDefault="003E49DF" w:rsidP="00271130">
      <w:pPr>
        <w:spacing w:line="480" w:lineRule="auto"/>
        <w:jc w:val="both"/>
        <w:rPr>
          <w:rFonts w:ascii="Times New Roman" w:hAnsi="Times New Roman" w:cs="Times New Roman"/>
          <w:szCs w:val="16"/>
        </w:rPr>
      </w:pPr>
      <w:r w:rsidRPr="00CF499B">
        <w:rPr>
          <w:rFonts w:ascii="Times New Roman" w:hAnsi="Times New Roman" w:cs="Times New Roman"/>
          <w:b/>
          <w:szCs w:val="16"/>
        </w:rPr>
        <w:t>Keywords</w:t>
      </w:r>
      <w:r>
        <w:rPr>
          <w:rFonts w:ascii="Times New Roman" w:hAnsi="Times New Roman" w:cs="Times New Roman"/>
          <w:szCs w:val="16"/>
        </w:rPr>
        <w:t>: Frontal Sinus, Craniofacial, Trauma, Maxillo-facial, Cranialisation, Naso-Orbito-Ethmoid</w:t>
      </w:r>
    </w:p>
    <w:p w:rsidR="00BA3BF4" w:rsidRDefault="00BA3BF4" w:rsidP="00271130">
      <w:pPr>
        <w:spacing w:line="480" w:lineRule="auto"/>
        <w:jc w:val="both"/>
        <w:rPr>
          <w:b/>
        </w:rPr>
      </w:pPr>
    </w:p>
    <w:p w:rsidR="00F82C3F" w:rsidRPr="00BA3BF4" w:rsidRDefault="00672E29" w:rsidP="00271130">
      <w:pPr>
        <w:spacing w:line="480" w:lineRule="auto"/>
        <w:jc w:val="both"/>
        <w:rPr>
          <w:b/>
        </w:rPr>
      </w:pPr>
      <w:r>
        <w:rPr>
          <w:b/>
        </w:rPr>
        <w:t>Abstract word count 247</w:t>
      </w:r>
    </w:p>
    <w:p w:rsidR="00BA3BF4" w:rsidRDefault="00BA3BF4" w:rsidP="00271130">
      <w:pPr>
        <w:spacing w:line="480" w:lineRule="auto"/>
        <w:jc w:val="both"/>
      </w:pPr>
    </w:p>
    <w:p w:rsidR="005E290F" w:rsidRDefault="005E290F" w:rsidP="00271130">
      <w:pPr>
        <w:spacing w:line="480" w:lineRule="auto"/>
        <w:jc w:val="both"/>
      </w:pPr>
    </w:p>
    <w:p w:rsidR="005E290F" w:rsidRDefault="005E290F" w:rsidP="00271130">
      <w:pPr>
        <w:spacing w:line="480" w:lineRule="auto"/>
        <w:jc w:val="both"/>
      </w:pPr>
    </w:p>
    <w:p w:rsidR="005E290F" w:rsidRDefault="005E290F" w:rsidP="00271130">
      <w:pPr>
        <w:spacing w:line="480" w:lineRule="auto"/>
        <w:jc w:val="both"/>
      </w:pPr>
    </w:p>
    <w:p w:rsidR="005E290F" w:rsidRDefault="005E290F" w:rsidP="00271130">
      <w:pPr>
        <w:spacing w:line="480" w:lineRule="auto"/>
        <w:jc w:val="both"/>
      </w:pPr>
    </w:p>
    <w:p w:rsidR="005E290F" w:rsidRDefault="005E290F" w:rsidP="00271130">
      <w:pPr>
        <w:spacing w:line="480" w:lineRule="auto"/>
        <w:jc w:val="both"/>
      </w:pPr>
    </w:p>
    <w:p w:rsidR="005E290F" w:rsidRDefault="005E290F" w:rsidP="00271130">
      <w:pPr>
        <w:spacing w:line="480" w:lineRule="auto"/>
        <w:jc w:val="both"/>
      </w:pPr>
    </w:p>
    <w:p w:rsidR="005E290F" w:rsidRDefault="005E290F" w:rsidP="00271130">
      <w:pPr>
        <w:spacing w:line="480" w:lineRule="auto"/>
        <w:jc w:val="both"/>
      </w:pPr>
    </w:p>
    <w:p w:rsidR="00303938" w:rsidRDefault="00303938" w:rsidP="00271130">
      <w:pPr>
        <w:spacing w:line="480" w:lineRule="auto"/>
        <w:jc w:val="both"/>
      </w:pPr>
    </w:p>
    <w:p w:rsidR="00BA3BF4" w:rsidRDefault="00541325" w:rsidP="00271130">
      <w:pPr>
        <w:spacing w:line="480" w:lineRule="auto"/>
        <w:jc w:val="both"/>
      </w:pPr>
      <w:r>
        <w:lastRenderedPageBreak/>
        <w:t>Word count: 2647</w:t>
      </w:r>
    </w:p>
    <w:p w:rsidR="00BA3BF4" w:rsidRDefault="00BA3BF4" w:rsidP="00271130">
      <w:pPr>
        <w:spacing w:line="480" w:lineRule="auto"/>
        <w:jc w:val="both"/>
      </w:pPr>
    </w:p>
    <w:p w:rsidR="004916F0" w:rsidRDefault="004916F0" w:rsidP="00271130">
      <w:pPr>
        <w:spacing w:line="480" w:lineRule="auto"/>
        <w:jc w:val="both"/>
        <w:rPr>
          <w:b/>
        </w:rPr>
      </w:pPr>
      <w:r w:rsidRPr="00B04099">
        <w:rPr>
          <w:b/>
        </w:rPr>
        <w:t>Introduction</w:t>
      </w:r>
    </w:p>
    <w:p w:rsidR="004916F0" w:rsidRDefault="004916F0" w:rsidP="00271130">
      <w:pPr>
        <w:spacing w:line="480" w:lineRule="auto"/>
        <w:jc w:val="both"/>
      </w:pPr>
    </w:p>
    <w:p w:rsidR="00F17853" w:rsidRDefault="004916F0" w:rsidP="00271130">
      <w:pPr>
        <w:spacing w:line="480" w:lineRule="auto"/>
        <w:jc w:val="both"/>
      </w:pPr>
      <w:r>
        <w:t>Frontal sinus fractures make up 5% of facial trauma</w:t>
      </w:r>
      <w:r w:rsidR="00411CE4">
        <w:t xml:space="preserve"> </w:t>
      </w:r>
      <w:r w:rsidR="000A1E7E">
        <w:fldChar w:fldCharType="begin"/>
      </w:r>
      <w:r w:rsidR="00691A17">
        <w:instrText xml:space="preserve"> ADDIN EN.CITE &lt;EndNote&gt;&lt;Cite&gt;&lt;DisplayText&gt;(1)&lt;/DisplayText&gt;&lt;record&gt;&lt;dates&gt;&lt;pub-dates&gt;&lt;date&gt;Dec&lt;/date&gt;&lt;/pub-dates&gt;&lt;year&gt;2009&lt;/year&gt;&lt;/dates&gt;&lt;keywords&gt;&lt;keyword&gt;Adult&lt;/keyword&gt;&lt;keyword&gt;Aged&lt;/keyword&gt;&lt;keyword&gt;Cadaver&lt;/keyword&gt;&lt;keyword&gt;Chi-Square Distribution&lt;/keyword&gt;&lt;keyword&gt;Cohort Studies&lt;/keyword&gt;&lt;keyword&gt;Female&lt;/keyword&gt;&lt;keyword&gt;Follow-Up Studies&lt;/keyword&gt;&lt;keyword&gt;Fracture Fixation, Internal&lt;/keyword&gt;&lt;keyword&gt;Fracture Healing&lt;/keyword&gt;&lt;keyword&gt;Fractures, Bone&lt;/keyword&gt;&lt;keyword&gt;Frontal Bone&lt;/keyword&gt;&lt;keyword&gt;Humans&lt;/keyword&gt;&lt;keyword&gt;Injury Severity Score&lt;/keyword&gt;&lt;keyword&gt;Male&lt;/keyword&gt;&lt;keyword&gt;Middle Aged&lt;/keyword&gt;&lt;keyword&gt;Neurosurgical Procedures&lt;/keyword&gt;&lt;keyword&gt;Probability&lt;/keyword&gt;&lt;keyword&gt;Retrospective Studies&lt;/keyword&gt;&lt;keyword&gt;Risk Assessment&lt;/keyword&gt;&lt;keyword&gt;Skull Base&lt;/keyword&gt;&lt;keyword&gt;Skull Fracture, Basilar&lt;/keyword&gt;&lt;keyword&gt;Treatment Outcome&lt;/keyword&gt;&lt;keyword&gt;Young Adult&lt;/keyword&gt;&lt;/keywords&gt;&lt;urls&gt;&lt;related-urls&gt;&lt;url&gt;http://www.ncbi.nlm.nih.gov/pubmed/19952667&lt;/url&gt;&lt;/related-urls&gt;&lt;/urls&gt;&lt;isbn&gt;1529-4242&lt;/isbn&gt;&lt;titles&gt;&lt;title&gt;Frontobasal fractures: anatomical classification and clinical significance&lt;/title&gt;&lt;secondary-title&gt;Plast Reconstr Surg&lt;/secondary-title&gt;&lt;/titles&gt;&lt;pages&gt;2096-106&lt;/pages&gt;&lt;number&gt;6&lt;/number&gt;&lt;contributors&gt;&lt;authors&gt;&lt;author&gt;Manson, P. N.&lt;/author&gt;&lt;author&gt;Stanwix, M. G.&lt;/author&gt;&lt;author&gt;Yaremchuk, M. J.&lt;/author&gt;&lt;author&gt;Nam, A. J.&lt;/author&gt;&lt;author&gt;Hui-Chou, H.&lt;/author&gt;&lt;author&gt;Rodriguez, E. D.&lt;/author&gt;&lt;/authors&gt;&lt;/contributors&gt;&lt;language&gt;eng&lt;/language&gt;&lt;added-date format="utc"&gt;1357071385&lt;/added-date&gt;&lt;ref-type name="Journal Article"&gt;17&lt;/ref-type&gt;&lt;auth-address&gt;R Adams Cowley Shock Trauma Center, 22 South Greene Street Baltimore, MD 21201, USA.&lt;/auth-address&gt;&lt;rec-number&gt;118&lt;/rec-number&gt;&lt;last-updated-date format="utc"&gt;1357071385&lt;/last-updated-date&gt;&lt;accession-num&gt;19952667&lt;/accession-num&gt;&lt;electronic-resource-num&gt;10.1097/PRS.0b013e3181bf8394&lt;/electronic-resource-num&gt;&lt;volume&gt;124&lt;/volume&gt;&lt;/record&gt;&lt;/Cite&gt;&lt;/EndNote&gt;</w:instrText>
      </w:r>
      <w:r w:rsidR="000A1E7E">
        <w:fldChar w:fldCharType="separate"/>
      </w:r>
      <w:r w:rsidR="00691A17">
        <w:rPr>
          <w:noProof/>
        </w:rPr>
        <w:t>(1)</w:t>
      </w:r>
      <w:r w:rsidR="000A1E7E">
        <w:fldChar w:fldCharType="end"/>
      </w:r>
      <w:r w:rsidR="00F17853">
        <w:t>. T</w:t>
      </w:r>
      <w:r>
        <w:t xml:space="preserve">he </w:t>
      </w:r>
      <w:r w:rsidR="00F17853">
        <w:t>injuries</w:t>
      </w:r>
      <w:r>
        <w:t xml:space="preserve"> </w:t>
      </w:r>
      <w:r w:rsidR="00F17853">
        <w:t xml:space="preserve">are associated with a significant risk of morbidity and mortality. </w:t>
      </w:r>
      <w:r w:rsidR="00F13FA3">
        <w:t xml:space="preserve">The frontal sinus is a mucous membrane lined </w:t>
      </w:r>
      <w:r w:rsidR="00E03DBB">
        <w:t>chamber, which</w:t>
      </w:r>
      <w:r w:rsidR="00F13FA3">
        <w:t xml:space="preserve"> varies in size amongst individuals. </w:t>
      </w:r>
      <w:r w:rsidR="00F17853">
        <w:t>The</w:t>
      </w:r>
      <w:r w:rsidR="00F13FA3">
        <w:t xml:space="preserve"> posterior wall of the sinus forms part of the anterior cranial wall and is lined with dura. The anterior wall </w:t>
      </w:r>
      <w:r w:rsidR="00411CE4">
        <w:t>contributes to the</w:t>
      </w:r>
      <w:r w:rsidR="00F13FA3">
        <w:t xml:space="preserve"> contour of the forehead. The floor of the sinus contains the nasofrontal outflow tract </w:t>
      </w:r>
      <w:r w:rsidR="00283FF4">
        <w:t>(NFOT</w:t>
      </w:r>
      <w:r w:rsidR="00E03DBB">
        <w:t>), which</w:t>
      </w:r>
      <w:r w:rsidR="00F13FA3">
        <w:t xml:space="preserve"> allows drainage of the sinus</w:t>
      </w:r>
      <w:r w:rsidR="008D77E9">
        <w:t xml:space="preserve"> content into the nasal cavity.</w:t>
      </w:r>
    </w:p>
    <w:p w:rsidR="008D77E9" w:rsidRDefault="008D77E9" w:rsidP="00271130">
      <w:pPr>
        <w:spacing w:line="480" w:lineRule="auto"/>
        <w:jc w:val="both"/>
      </w:pPr>
    </w:p>
    <w:p w:rsidR="008D77E9" w:rsidRDefault="008D77E9" w:rsidP="00271130">
      <w:pPr>
        <w:spacing w:line="480" w:lineRule="auto"/>
        <w:jc w:val="both"/>
      </w:pPr>
      <w:r w:rsidRPr="00717EFC">
        <w:t xml:space="preserve">Fractures of the posterior wall of the sinus </w:t>
      </w:r>
      <w:r w:rsidR="0093502F">
        <w:t>may be</w:t>
      </w:r>
      <w:r w:rsidRPr="00717EFC">
        <w:t xml:space="preserve"> associated with dural tear and communication of the sinus with the sterile cranial chamber</w:t>
      </w:r>
      <w:r w:rsidR="00717EFC">
        <w:t xml:space="preserve"> increasing the risk of meningitis </w:t>
      </w:r>
      <w:r w:rsidR="00717EFC" w:rsidRPr="00717EFC">
        <w:fldChar w:fldCharType="begin"/>
      </w:r>
      <w:r w:rsidR="00691A17">
        <w:instrText xml:space="preserve"> ADDIN EN.CITE &lt;EndNote&gt;&lt;Cite&gt;&lt;DisplayText&gt;(2)&lt;/DisplayText&gt;&lt;record&gt;&lt;keywords&gt;&lt;keyword&gt;Adolescent&lt;/keyword&gt;&lt;keyword&gt;Adult&lt;/keyword&gt;&lt;keyword&gt;Aged&lt;/keyword&gt;&lt;keyword&gt;Cerebrospinal Fluid Rhinorrhea&lt;/keyword&gt;&lt;keyword&gt;Child&lt;/keyword&gt;&lt;keyword&gt;Child, Preschool&lt;/keyword&gt;&lt;keyword&gt;Craniocerebral Trauma&lt;/keyword&gt;&lt;keyword&gt;Dura Mater&lt;/keyword&gt;&lt;keyword&gt;Female&lt;/keyword&gt;&lt;keyword&gt;Fistula&lt;/keyword&gt;&lt;keyword&gt;Humans&lt;/keyword&gt;&lt;keyword&gt;Male&lt;/keyword&gt;&lt;keyword&gt;Meningitis&lt;/keyword&gt;&lt;keyword&gt;Middle Aged&lt;/keyword&gt;&lt;keyword&gt;Postoperative Complications&lt;/keyword&gt;&lt;keyword&gt;Recurrence&lt;/keyword&gt;&lt;/keywords&gt;&lt;urls&gt;&lt;related-urls&gt;&lt;url&gt;http://www.ncbi.nlm.nih.gov/pubmed/2076209&lt;/url&gt;&lt;/related-urls&gt;&lt;/urls&gt;&lt;isbn&gt;0268-8697&lt;/isbn&gt;&lt;titles&gt;&lt;title&gt;Post-traumatic CSF fistulae, the case for surgical repair&lt;/title&gt;&lt;secondary-title&gt;Br J Neurosurg&lt;/secondary-title&gt;&lt;/titles&gt;&lt;pages&gt;479-83&lt;/pages&gt;&lt;number&gt;6&lt;/number&gt;&lt;contributors&gt;&lt;authors&gt;&lt;author&gt;Eljamel, M. S.&lt;/author&gt;&lt;author&gt;Foy, P. M.&lt;/author&gt;&lt;/authors&gt;&lt;/contributors&gt;&lt;language&gt;eng&lt;/language&gt;&lt;added-date format="utc"&gt;1414414337&lt;/added-date&gt;&lt;ref-type name="Journal Article"&gt;17&lt;/ref-type&gt;&lt;dates&gt;&lt;year&gt;1990&lt;/year&gt;&lt;/dates&gt;&lt;rec-number&gt;164&lt;/rec-number&gt;&lt;last-updated-date format="utc"&gt;1414414337&lt;/last-updated-date&gt;&lt;accession-num&gt;2076209&lt;/accession-num&gt;&lt;volume&gt;4&lt;/volume&gt;&lt;/record&gt;&lt;/Cite&gt;&lt;/EndNote&gt;</w:instrText>
      </w:r>
      <w:r w:rsidR="00717EFC" w:rsidRPr="00717EFC">
        <w:fldChar w:fldCharType="separate"/>
      </w:r>
      <w:r w:rsidR="00691A17">
        <w:rPr>
          <w:noProof/>
        </w:rPr>
        <w:t>(2)</w:t>
      </w:r>
      <w:r w:rsidR="00717EFC" w:rsidRPr="00717EFC">
        <w:fldChar w:fldCharType="end"/>
      </w:r>
      <w:r w:rsidRPr="00717EFC">
        <w:t xml:space="preserve">. </w:t>
      </w:r>
      <w:r w:rsidR="00717EFC">
        <w:t>Obstruction of the NFOT can</w:t>
      </w:r>
      <w:r w:rsidR="00717EFC" w:rsidRPr="00717EFC">
        <w:t xml:space="preserve"> cause stasis within the sinus leading to sinusitis and mucocele</w:t>
      </w:r>
      <w:r w:rsidR="00C63969">
        <w:t xml:space="preserve"> </w:t>
      </w:r>
      <w:r w:rsidR="001B6A89">
        <w:fldChar w:fldCharType="begin"/>
      </w:r>
      <w:r w:rsidR="00691A17">
        <w:instrText xml:space="preserve"> ADDIN EN.CITE &lt;EndNote&gt;&lt;Cite&gt;&lt;DisplayText&gt;(3)&lt;/DisplayText&gt;&lt;record&gt;&lt;dates&gt;&lt;pub-dates&gt;&lt;date&gt;Dec&lt;/date&gt;&lt;/pub-dates&gt;&lt;year&gt;2008&lt;/year&gt;&lt;/dates&gt;&lt;keywords&gt;&lt;keyword&gt;Accidents, Traffic&lt;/keyword&gt;&lt;keyword&gt;Adolescent&lt;/keyword&gt;&lt;keyword&gt;Adult&lt;/keyword&gt;&lt;keyword&gt;Algorithms&lt;/keyword&gt;&lt;keyword&gt;Cerebrospinal Fluid&lt;/keyword&gt;&lt;keyword&gt;Frontal Sinus&lt;/keyword&gt;&lt;keyword&gt;Humans&lt;/keyword&gt;&lt;keyword&gt;Middle Aged&lt;/keyword&gt;&lt;keyword&gt;Osteogenesis&lt;/keyword&gt;&lt;keyword&gt;Reconstructive Surgical Procedures&lt;/keyword&gt;&lt;keyword&gt;Retrospective Studies&lt;/keyword&gt;&lt;keyword&gt;Skull Fractures&lt;/keyword&gt;&lt;keyword&gt;Tomography, X-Ray Computed&lt;/keyword&gt;&lt;keyword&gt;Trauma Centers&lt;/keyword&gt;&lt;keyword&gt;Violence&lt;/keyword&gt;&lt;keyword&gt;Young Adult&lt;/keyword&gt;&lt;/keywords&gt;&lt;urls&gt;&lt;related-urls&gt;&lt;url&gt;http://www.ncbi.nlm.nih.gov/pubmed/19050539&lt;/url&gt;&lt;/related-urls&gt;&lt;/urls&gt;&lt;isbn&gt;1529-4242&lt;/isbn&gt;&lt;titles&gt;&lt;title&gt;Twenty-six-year experience treating frontal sinus fractures: a novel algorithm based on anatomical fracture pattern and failure of conventional techniques&lt;/title&gt;&lt;secondary-title&gt;Plast Reconstr Surg&lt;/secondary-title&gt;&lt;/titles&gt;&lt;pages&gt;1850-66&lt;/pages&gt;&lt;number&gt;6&lt;/number&gt;&lt;contributors&gt;&lt;authors&gt;&lt;author&gt;Rodriguez, E. D.&lt;/author&gt;&lt;author&gt;Stanwix, M. G.&lt;/author&gt;&lt;author&gt;Nam, A. J.&lt;/author&gt;&lt;author&gt;St Hilaire, H.&lt;/author&gt;&lt;author&gt;Simmons, O. P.&lt;/author&gt;&lt;author&gt;Christy, M. R.&lt;/author&gt;&lt;author&gt;Grant, M. P.&lt;/author&gt;&lt;author&gt;Manson, P. N.&lt;/author&gt;&lt;/authors&gt;&lt;/contributors&gt;&lt;language&gt;eng&lt;/language&gt;&lt;added-date format="utc"&gt;1357067968&lt;/added-date&gt;&lt;ref-type name="Journal Article"&gt;17&lt;/ref-type&gt;&lt;auth-address&gt;R Adams Cowley Shock Trauma Center, University of Maryland School of Medicine, Johns Hopkins School of Medicine, Baltimore, MD 21201, USA. erodriguez@umm.edu&lt;/auth-address&gt;&lt;rec-number&gt;108&lt;/rec-number&gt;&lt;last-updated-date format="utc"&gt;1357067968&lt;/last-updated-date&gt;&lt;accession-num&gt;19050539&lt;/accession-num&gt;&lt;electronic-resource-num&gt;10.1097/PRS.0b013e31818d58ba&lt;/electronic-resource-num&gt;&lt;volume&gt;122&lt;/volume&gt;&lt;/record&gt;&lt;/Cite&gt;&lt;/EndNote&gt;</w:instrText>
      </w:r>
      <w:r w:rsidR="001B6A89">
        <w:fldChar w:fldCharType="separate"/>
      </w:r>
      <w:r w:rsidR="00691A17">
        <w:rPr>
          <w:noProof/>
        </w:rPr>
        <w:t>(3)</w:t>
      </w:r>
      <w:r w:rsidR="001B6A89">
        <w:fldChar w:fldCharType="end"/>
      </w:r>
      <w:r w:rsidR="001B6A89">
        <w:t>.</w:t>
      </w:r>
      <w:r w:rsidR="00717EFC" w:rsidRPr="00717EFC">
        <w:t xml:space="preserve"> </w:t>
      </w:r>
      <w:r w:rsidR="00717EFC">
        <w:t>Repair of the frontal sinus also carries its own operative risks including infection, intracranial heamorrhage and parenchymal trauma.</w:t>
      </w:r>
    </w:p>
    <w:p w:rsidR="00E048A1" w:rsidRDefault="00E048A1" w:rsidP="00271130">
      <w:pPr>
        <w:spacing w:line="480" w:lineRule="auto"/>
        <w:jc w:val="both"/>
      </w:pPr>
    </w:p>
    <w:p w:rsidR="00623372" w:rsidRDefault="00E048A1" w:rsidP="00271130">
      <w:pPr>
        <w:spacing w:line="480" w:lineRule="auto"/>
        <w:jc w:val="both"/>
      </w:pPr>
      <w:r>
        <w:t xml:space="preserve">At the Oxford </w:t>
      </w:r>
      <w:r w:rsidR="00377A0D">
        <w:t>University</w:t>
      </w:r>
      <w:r>
        <w:t xml:space="preserve"> Hospital</w:t>
      </w:r>
      <w:r w:rsidR="00377A0D">
        <w:t>s NHS Trust</w:t>
      </w:r>
      <w:r>
        <w:t xml:space="preserve">, a craniofacial trauma service has been established which is jointly run by the oral and maxillofacial, neurosurgical and ear nose and throat surgical teams. </w:t>
      </w:r>
      <w:r w:rsidR="008D77E9">
        <w:t xml:space="preserve">All patients who present with frontal sinus or naso-orbito-ethmoidal fractures are managed in the acute phase by the craniofacial trauma team and managed in accordance with an agreed protocol (chart 1). Management is determined by the fracture pattern. </w:t>
      </w:r>
      <w:r w:rsidR="00623372">
        <w:t xml:space="preserve">The majority of </w:t>
      </w:r>
      <w:r w:rsidR="00623372">
        <w:lastRenderedPageBreak/>
        <w:t>patients present acutely following injury. However, a small number of patients have presented with late complications of frontal sinus fractures treated before the advent of the craniofacial trauma service or who were acutely managed at another hospital.</w:t>
      </w:r>
    </w:p>
    <w:p w:rsidR="00623372" w:rsidRDefault="00623372" w:rsidP="00271130">
      <w:pPr>
        <w:spacing w:line="480" w:lineRule="auto"/>
        <w:jc w:val="both"/>
      </w:pPr>
    </w:p>
    <w:p w:rsidR="00E048A1" w:rsidRDefault="00623372" w:rsidP="00271130">
      <w:pPr>
        <w:spacing w:line="480" w:lineRule="auto"/>
        <w:jc w:val="both"/>
      </w:pPr>
      <w:r>
        <w:t>The purpose of this paper is to describe the management pro</w:t>
      </w:r>
      <w:r w:rsidR="00B27E65">
        <w:t>tocol at the Oxford University</w:t>
      </w:r>
      <w:r>
        <w:t xml:space="preserve"> Hospital</w:t>
      </w:r>
      <w:r w:rsidR="00377A0D">
        <w:t>s</w:t>
      </w:r>
      <w:r>
        <w:t xml:space="preserve"> NHS Trust and use follow-up data to date to validate the safety of this protocol.</w:t>
      </w:r>
    </w:p>
    <w:p w:rsidR="001B6613" w:rsidRPr="001B6613" w:rsidRDefault="001B6613" w:rsidP="00271130">
      <w:pPr>
        <w:spacing w:line="480" w:lineRule="auto"/>
        <w:jc w:val="both"/>
      </w:pPr>
    </w:p>
    <w:p w:rsidR="00E048A1" w:rsidRPr="00271130" w:rsidRDefault="00271130" w:rsidP="00271130">
      <w:pPr>
        <w:spacing w:line="480" w:lineRule="auto"/>
        <w:jc w:val="both"/>
        <w:rPr>
          <w:i/>
        </w:rPr>
      </w:pPr>
      <w:r>
        <w:rPr>
          <w:i/>
        </w:rPr>
        <w:t xml:space="preserve">Treatment: </w:t>
      </w:r>
      <w:r w:rsidR="001B5B59" w:rsidRPr="00271130">
        <w:rPr>
          <w:i/>
        </w:rPr>
        <w:t xml:space="preserve">Transcranial </w:t>
      </w:r>
      <w:r w:rsidR="00E048A1" w:rsidRPr="00271130">
        <w:rPr>
          <w:i/>
        </w:rPr>
        <w:t>Cranialisation</w:t>
      </w:r>
    </w:p>
    <w:p w:rsidR="00E048A1" w:rsidRPr="00DE680B" w:rsidRDefault="00E048A1" w:rsidP="00271130">
      <w:pPr>
        <w:spacing w:line="480" w:lineRule="auto"/>
        <w:jc w:val="both"/>
      </w:pPr>
    </w:p>
    <w:p w:rsidR="00E048A1" w:rsidRPr="005C5222" w:rsidRDefault="00E048A1" w:rsidP="00271130">
      <w:pPr>
        <w:spacing w:line="480" w:lineRule="auto"/>
        <w:jc w:val="both"/>
      </w:pPr>
      <w:r>
        <w:t xml:space="preserve">Cranialisation was first described by Donald and Bernstein in 1978 </w:t>
      </w:r>
      <w:r>
        <w:fldChar w:fldCharType="begin"/>
      </w:r>
      <w:r w:rsidR="00691A17">
        <w:instrText xml:space="preserve"> ADDIN EN.CITE &lt;EndNote&gt;&lt;Cite&gt;&lt;DisplayText&gt;(4)&lt;/DisplayText&gt;&lt;record&gt;&lt;dates&gt;&lt;pub-dates&gt;&lt;date&gt;Mar&lt;/date&gt;&lt;/pub-dates&gt;&lt;year&gt;1982&lt;/year&gt;&lt;/dates&gt;&lt;keywords&gt;&lt;keyword&gt;Craniotomy&lt;/keyword&gt;&lt;keyword&gt;Female&lt;/keyword&gt;&lt;keyword&gt;Frontal Sinus&lt;/keyword&gt;&lt;keyword&gt;Humans&lt;/keyword&gt;&lt;keyword&gt;Male&lt;/keyword&gt;&lt;keyword&gt;Skull Fractures&lt;/keyword&gt;&lt;/keywords&gt;&lt;urls&gt;&lt;related-urls&gt;&lt;url&gt;http://www.ncbi.nlm.nih.gov/pubmed/7065972&lt;/url&gt;&lt;/related-urls&gt;&lt;/urls&gt;&lt;isbn&gt;0003-9977&lt;/isbn&gt;&lt;titles&gt;&lt;title&gt;Frontal sinus ablation by cranialization. Report of 21 cases&lt;/title&gt;&lt;secondary-title&gt;Arch Otolaryngol&lt;/secondary-title&gt;&lt;/titles&gt;&lt;pages&gt;142-6&lt;/pages&gt;&lt;number&gt;3&lt;/number&gt;&lt;contributors&gt;&lt;authors&gt;&lt;author&gt;Donald, P. J.&lt;/author&gt;&lt;/authors&gt;&lt;/contributors&gt;&lt;language&gt;eng&lt;/language&gt;&lt;added-date format="utc"&gt;1414861525&lt;/added-date&gt;&lt;ref-type name="Journal Article"&gt;17&lt;/ref-type&gt;&lt;rec-number&gt;166&lt;/rec-number&gt;&lt;last-updated-date format="utc"&gt;1414861525&lt;/last-updated-date&gt;&lt;accession-num&gt;7065972&lt;/accession-num&gt;&lt;volume&gt;108&lt;/volume&gt;&lt;/record&gt;&lt;/Cite&gt;&lt;/EndNote&gt;</w:instrText>
      </w:r>
      <w:r>
        <w:fldChar w:fldCharType="separate"/>
      </w:r>
      <w:r w:rsidR="00691A17">
        <w:rPr>
          <w:noProof/>
        </w:rPr>
        <w:t>(4)</w:t>
      </w:r>
      <w:r>
        <w:fldChar w:fldCharType="end"/>
      </w:r>
      <w:r>
        <w:t>. This is based on previous studies associating an increased lifetime risk of infection with displaced posterior wall fracture</w:t>
      </w:r>
      <w:r w:rsidR="002B016A">
        <w:t xml:space="preserve">. </w:t>
      </w:r>
      <w:r>
        <w:t>Displaced posterior table is defined by a displacement greater than the width of the bone</w:t>
      </w:r>
      <w:r w:rsidR="00FD6906">
        <w:fldChar w:fldCharType="begin"/>
      </w:r>
      <w:r w:rsidR="00691A17">
        <w:instrText xml:space="preserve"> ADDIN EN.CITE &lt;EndNote&gt;&lt;Cite&gt;&lt;DisplayText&gt;(5)&lt;/DisplayText&gt;&lt;record&gt;&lt;titles&gt;&lt;title&gt;Maxillofacial Surgery&lt;/title&gt;&lt;/titles&gt;&lt;contributors&gt;&lt;authors&gt;&lt;author&gt;Peter Ward Booth, Stephen A. Schendel, Jarg-Erich Hausamen&lt;/author&gt;&lt;/authors&gt;&lt;/contributors&gt;&lt;added-date format="utc"&gt;1440699734&lt;/added-date&gt;&lt;ref-type name="Book"&gt;6&lt;/ref-type&gt;&lt;dates&gt;&lt;year&gt;2007&lt;/year&gt;&lt;/dates&gt;&lt;rec-number&gt;195&lt;/rec-number&gt;&lt;publisher&gt;Churchill Livingstone Elsevier&lt;/publisher&gt;&lt;last-updated-date format="utc"&gt;1440699887&lt;/last-updated-date&gt;&lt;volume&gt;Volume 1&lt;/volume&gt;&lt;/record&gt;&lt;/Cite&gt;&lt;/EndNote&gt;</w:instrText>
      </w:r>
      <w:r w:rsidR="00FD6906">
        <w:fldChar w:fldCharType="separate"/>
      </w:r>
      <w:r w:rsidR="00691A17">
        <w:rPr>
          <w:noProof/>
        </w:rPr>
        <w:t>(5)</w:t>
      </w:r>
      <w:r w:rsidR="00FD6906">
        <w:fldChar w:fldCharType="end"/>
      </w:r>
      <w:r w:rsidR="00FD6906">
        <w:t xml:space="preserve">. </w:t>
      </w:r>
      <w:r>
        <w:t>Nasofrontal outflow tract is diagnosed from review of CT scan of less than 2mm thickness in sagittal, coronal and axial slices.</w:t>
      </w:r>
    </w:p>
    <w:p w:rsidR="00E048A1" w:rsidRPr="005C5222" w:rsidRDefault="00E048A1" w:rsidP="00271130">
      <w:pPr>
        <w:spacing w:line="480" w:lineRule="auto"/>
        <w:jc w:val="both"/>
        <w:rPr>
          <w:b/>
        </w:rPr>
      </w:pPr>
    </w:p>
    <w:p w:rsidR="00E048A1" w:rsidRDefault="00E048A1" w:rsidP="00271130">
      <w:pPr>
        <w:tabs>
          <w:tab w:val="left" w:pos="2400"/>
        </w:tabs>
        <w:spacing w:line="480" w:lineRule="auto"/>
        <w:jc w:val="both"/>
      </w:pPr>
      <w:r>
        <w:t xml:space="preserve">Cranialisation is performed as a joint procedure with neurosurgeons and oral and maxillo-facial surgeons. It </w:t>
      </w:r>
      <w:r w:rsidR="00FD6906">
        <w:t>is performed via a coronal flap, with frontal craniotomy for access.</w:t>
      </w:r>
      <w:r>
        <w:t xml:space="preserve"> The posterior table of the sinus is </w:t>
      </w:r>
      <w:r w:rsidR="00FD6906">
        <w:t>removed</w:t>
      </w:r>
      <w:r>
        <w:t xml:space="preserve"> and any dural tear</w:t>
      </w:r>
      <w:r w:rsidR="00FD6906">
        <w:t>s are</w:t>
      </w:r>
      <w:r>
        <w:t xml:space="preserve"> repaired. The walls of the sinus are drilled to remove any remnants of sinus mucosa. The outflow tract is obliterated with bone fragments. </w:t>
      </w:r>
      <w:r w:rsidR="00672E29">
        <w:t xml:space="preserve">A vascularized pericranial flap is inserted over the cranialised sinus, underneath the frontal lobe. </w:t>
      </w:r>
      <w:r>
        <w:t>The frontal lobe is allowed to expand into the frontal sinus space</w:t>
      </w:r>
      <w:r w:rsidR="00672E29">
        <w:t xml:space="preserve"> </w:t>
      </w:r>
      <w:r>
        <w:lastRenderedPageBreak/>
        <w:t xml:space="preserve">and </w:t>
      </w:r>
      <w:r w:rsidR="00672E29">
        <w:t xml:space="preserve">the </w:t>
      </w:r>
      <w:r w:rsidR="00FD6906">
        <w:t>craniotomy</w:t>
      </w:r>
      <w:r w:rsidR="00672E29">
        <w:t xml:space="preserve"> bone flap</w:t>
      </w:r>
      <w:r>
        <w:t xml:space="preserve"> is replaced with miniplates. Patients are not routinely given antibiotics pre-operatively. All patients receive a dose of antibiotics and dexamethasone at the start of the operation and the subsequent 24 hours. </w:t>
      </w:r>
    </w:p>
    <w:p w:rsidR="001B5B59" w:rsidRDefault="001B5B59" w:rsidP="00271130">
      <w:pPr>
        <w:tabs>
          <w:tab w:val="left" w:pos="2400"/>
        </w:tabs>
        <w:spacing w:line="480" w:lineRule="auto"/>
        <w:jc w:val="both"/>
      </w:pPr>
    </w:p>
    <w:p w:rsidR="00623372" w:rsidRPr="00C856DE" w:rsidRDefault="001B5B59" w:rsidP="00271130">
      <w:pPr>
        <w:spacing w:line="480" w:lineRule="auto"/>
        <w:jc w:val="both"/>
      </w:pPr>
      <w:r>
        <w:t>All patients are managed in the acute phase by the craniofacial trauma team. Following discharge, patients are reviewed at 6 months</w:t>
      </w:r>
      <w:r w:rsidR="00623372" w:rsidRPr="00623372">
        <w:t xml:space="preserve"> </w:t>
      </w:r>
      <w:r w:rsidR="00623372">
        <w:t>and subsequently annually for 10 years. During this time patients undergo a routine surveillance CT at 1, 5 and 10 years post-surgery. Additional scans may be indicated based on clinical review.</w:t>
      </w:r>
    </w:p>
    <w:p w:rsidR="00E048A1" w:rsidRPr="005C5222" w:rsidRDefault="00E048A1" w:rsidP="00271130">
      <w:pPr>
        <w:spacing w:line="480" w:lineRule="auto"/>
        <w:jc w:val="both"/>
        <w:rPr>
          <w:b/>
        </w:rPr>
      </w:pPr>
    </w:p>
    <w:p w:rsidR="00E048A1" w:rsidRPr="00271130" w:rsidRDefault="00E048A1" w:rsidP="00271130">
      <w:pPr>
        <w:spacing w:line="480" w:lineRule="auto"/>
        <w:jc w:val="both"/>
        <w:rPr>
          <w:i/>
        </w:rPr>
      </w:pPr>
      <w:r w:rsidRPr="00271130">
        <w:rPr>
          <w:i/>
        </w:rPr>
        <w:t>Conservative treatment</w:t>
      </w:r>
    </w:p>
    <w:p w:rsidR="00E048A1" w:rsidRDefault="00E048A1" w:rsidP="00271130">
      <w:pPr>
        <w:spacing w:line="480" w:lineRule="auto"/>
        <w:jc w:val="both"/>
        <w:rPr>
          <w:b/>
        </w:rPr>
      </w:pPr>
    </w:p>
    <w:p w:rsidR="00E048A1" w:rsidRPr="00C856DE" w:rsidRDefault="00E048A1" w:rsidP="00271130">
      <w:pPr>
        <w:spacing w:line="480" w:lineRule="auto"/>
        <w:jc w:val="both"/>
      </w:pPr>
      <w:r>
        <w:t>These patients do not receive surgical or medical intervention. They are followed up routinely by the craniofacial trauma service. This involves a review at 6 months and subsequently annually for 10 years. During this time patients undergo a routine surveillance CT at 1, 5 and 10 years post-surgery. Additional scans may be indicated based on clinical review.</w:t>
      </w:r>
    </w:p>
    <w:p w:rsidR="00F17853" w:rsidRDefault="00F17853" w:rsidP="00271130">
      <w:pPr>
        <w:spacing w:line="480" w:lineRule="auto"/>
        <w:jc w:val="both"/>
      </w:pPr>
    </w:p>
    <w:p w:rsidR="004916F0" w:rsidRPr="00271130" w:rsidRDefault="00271130" w:rsidP="00271130">
      <w:pPr>
        <w:spacing w:line="480" w:lineRule="auto"/>
        <w:jc w:val="both"/>
        <w:rPr>
          <w:b/>
        </w:rPr>
      </w:pPr>
      <w:r w:rsidRPr="00271130">
        <w:rPr>
          <w:b/>
        </w:rPr>
        <w:t>Materials</w:t>
      </w:r>
      <w:r w:rsidR="005C5222" w:rsidRPr="00271130">
        <w:rPr>
          <w:b/>
        </w:rPr>
        <w:t xml:space="preserve"> and </w:t>
      </w:r>
      <w:r w:rsidR="00360E6A" w:rsidRPr="00271130">
        <w:rPr>
          <w:b/>
        </w:rPr>
        <w:t>Method</w:t>
      </w:r>
    </w:p>
    <w:p w:rsidR="00360E6A" w:rsidRDefault="00360E6A" w:rsidP="00271130">
      <w:pPr>
        <w:spacing w:line="480" w:lineRule="auto"/>
        <w:jc w:val="both"/>
      </w:pPr>
    </w:p>
    <w:p w:rsidR="00411CE4" w:rsidRDefault="00283FF4" w:rsidP="00271130">
      <w:pPr>
        <w:spacing w:line="480" w:lineRule="auto"/>
        <w:jc w:val="both"/>
      </w:pPr>
      <w:r>
        <w:t>Oxford University Hospitals</w:t>
      </w:r>
      <w:r w:rsidR="00377A0D">
        <w:t xml:space="preserve"> NHS Trust</w:t>
      </w:r>
      <w:r>
        <w:t xml:space="preserve"> is a regional level 1 trauma unit </w:t>
      </w:r>
      <w:r w:rsidR="00FD6906">
        <w:t>covering a population of 2.5 million from Oxfordshire, West Berkshire, Buckinghamshire and Swindon.</w:t>
      </w:r>
    </w:p>
    <w:p w:rsidR="009A6A92" w:rsidRDefault="009A6A92" w:rsidP="00271130">
      <w:pPr>
        <w:spacing w:line="480" w:lineRule="auto"/>
        <w:jc w:val="both"/>
        <w:rPr>
          <w:u w:val="single"/>
        </w:rPr>
      </w:pPr>
    </w:p>
    <w:p w:rsidR="00411CE4" w:rsidRPr="00271130" w:rsidRDefault="00411CE4" w:rsidP="00271130">
      <w:pPr>
        <w:spacing w:line="480" w:lineRule="auto"/>
        <w:jc w:val="both"/>
        <w:rPr>
          <w:i/>
        </w:rPr>
      </w:pPr>
      <w:r w:rsidRPr="00271130">
        <w:rPr>
          <w:i/>
        </w:rPr>
        <w:lastRenderedPageBreak/>
        <w:t>Patient selection</w:t>
      </w:r>
    </w:p>
    <w:p w:rsidR="00F630E6" w:rsidRDefault="00F630E6" w:rsidP="00271130">
      <w:pPr>
        <w:spacing w:line="480" w:lineRule="auto"/>
        <w:jc w:val="both"/>
      </w:pPr>
    </w:p>
    <w:p w:rsidR="00F630E6" w:rsidRDefault="00411CE4" w:rsidP="00271130">
      <w:pPr>
        <w:spacing w:line="480" w:lineRule="auto"/>
        <w:jc w:val="both"/>
      </w:pPr>
      <w:r>
        <w:t xml:space="preserve">All patients who sustained a frontal sinus or NOE </w:t>
      </w:r>
      <w:r w:rsidR="00DD3B4E">
        <w:t>fracture, during the years 2006</w:t>
      </w:r>
      <w:r w:rsidR="00615909">
        <w:t>-2014</w:t>
      </w:r>
      <w:r>
        <w:t xml:space="preserve"> in the catchment area of the Oxford OMFS department </w:t>
      </w:r>
      <w:r w:rsidR="00F551DB">
        <w:t>were followed up in the craniofacial trauma clinic</w:t>
      </w:r>
      <w:r w:rsidR="00523C4C">
        <w:t xml:space="preserve"> and included in this study.</w:t>
      </w:r>
      <w:r w:rsidR="00717EFC">
        <w:t xml:space="preserve"> These</w:t>
      </w:r>
      <w:r w:rsidR="00523C4C">
        <w:t xml:space="preserve"> Patients were identified </w:t>
      </w:r>
      <w:r w:rsidR="00717EFC">
        <w:t xml:space="preserve">for inclusion in this study </w:t>
      </w:r>
      <w:r w:rsidR="00523C4C">
        <w:t>using the hospital outpatient clinic database.</w:t>
      </w:r>
    </w:p>
    <w:p w:rsidR="00523C4C" w:rsidRDefault="00523C4C" w:rsidP="00271130">
      <w:pPr>
        <w:spacing w:line="480" w:lineRule="auto"/>
        <w:jc w:val="both"/>
      </w:pPr>
    </w:p>
    <w:p w:rsidR="00411CE4" w:rsidRDefault="00717EFC" w:rsidP="00271130">
      <w:pPr>
        <w:spacing w:line="480" w:lineRule="auto"/>
        <w:jc w:val="both"/>
      </w:pPr>
      <w:r>
        <w:t>The e</w:t>
      </w:r>
      <w:r w:rsidR="00523C4C">
        <w:t>xclusion criteria included isolated anterior sinus wall fracture, death before discharge from hospital, late presentation with complications not initially treated by the craniofacial trauma team, follo</w:t>
      </w:r>
      <w:r>
        <w:t>w-up period of less than 1 year and</w:t>
      </w:r>
      <w:r w:rsidR="00523C4C">
        <w:t xml:space="preserve"> repeat crani</w:t>
      </w:r>
      <w:r w:rsidR="00966736">
        <w:t>ofacial injury. This excluded 28</w:t>
      </w:r>
      <w:r w:rsidR="00523C4C">
        <w:t xml:space="preserve"> </w:t>
      </w:r>
      <w:r w:rsidR="00966736">
        <w:t>patients and left a remaining 91</w:t>
      </w:r>
      <w:r w:rsidR="00523C4C">
        <w:t xml:space="preserve"> for analysis.</w:t>
      </w:r>
    </w:p>
    <w:p w:rsidR="00411CE4" w:rsidRDefault="00411CE4" w:rsidP="00271130">
      <w:pPr>
        <w:spacing w:line="480" w:lineRule="auto"/>
        <w:jc w:val="both"/>
      </w:pPr>
    </w:p>
    <w:p w:rsidR="00283FF4" w:rsidRPr="00271130" w:rsidRDefault="00411CE4" w:rsidP="00271130">
      <w:pPr>
        <w:spacing w:line="480" w:lineRule="auto"/>
        <w:jc w:val="both"/>
        <w:rPr>
          <w:i/>
        </w:rPr>
      </w:pPr>
      <w:r w:rsidRPr="00271130">
        <w:rPr>
          <w:i/>
        </w:rPr>
        <w:t>Data collection</w:t>
      </w:r>
    </w:p>
    <w:p w:rsidR="00411CE4" w:rsidRDefault="00523C4C" w:rsidP="00271130">
      <w:pPr>
        <w:spacing w:line="480" w:lineRule="auto"/>
        <w:jc w:val="both"/>
      </w:pPr>
      <w:r>
        <w:t>Data was collected prospectively using a pre-designed database. This included patient age, gender, mechanism of injury, other injuries sustained, GCS on admission,</w:t>
      </w:r>
      <w:r w:rsidRPr="00411CE4">
        <w:t xml:space="preserve"> </w:t>
      </w:r>
      <w:r>
        <w:t xml:space="preserve">the primary definitive surgical procedure undertaken and the latest time of follow-up. A further retrospective review of medical records allowed </w:t>
      </w:r>
      <w:r w:rsidR="00717EFC">
        <w:t xml:space="preserve">completion of </w:t>
      </w:r>
      <w:r w:rsidR="00925ED1">
        <w:t>data gaps</w:t>
      </w:r>
      <w:r>
        <w:t>.</w:t>
      </w:r>
    </w:p>
    <w:p w:rsidR="00411CE4" w:rsidRDefault="00411CE4" w:rsidP="00271130">
      <w:pPr>
        <w:spacing w:line="480" w:lineRule="auto"/>
        <w:jc w:val="both"/>
      </w:pPr>
    </w:p>
    <w:p w:rsidR="00360E6A" w:rsidRDefault="00C30F7A" w:rsidP="00271130">
      <w:pPr>
        <w:spacing w:line="480" w:lineRule="auto"/>
        <w:jc w:val="both"/>
      </w:pPr>
      <w:r>
        <w:t xml:space="preserve">The type of fracture </w:t>
      </w:r>
      <w:r w:rsidR="00411CE4">
        <w:t>was classified into:</w:t>
      </w:r>
      <w:r>
        <w:t xml:space="preserve"> </w:t>
      </w:r>
      <w:r w:rsidR="00717EFC">
        <w:t xml:space="preserve">undisplaced </w:t>
      </w:r>
      <w:r>
        <w:t xml:space="preserve">posterior table, </w:t>
      </w:r>
      <w:r w:rsidR="00411CE4">
        <w:t xml:space="preserve">displaced posterior table, </w:t>
      </w:r>
      <w:r>
        <w:t>nasofrontal outflow tract obstruction</w:t>
      </w:r>
      <w:r w:rsidR="00411CE4">
        <w:t>, NOE</w:t>
      </w:r>
      <w:r>
        <w:t xml:space="preserve"> or combination.</w:t>
      </w:r>
      <w:r w:rsidR="00FE0C54">
        <w:t xml:space="preserve"> </w:t>
      </w:r>
      <w:r w:rsidR="00717EFC">
        <w:t xml:space="preserve">Displaced posterior table fracture was defined as fracture displacement greater than the width of the displaced bone fragment. </w:t>
      </w:r>
      <w:r w:rsidR="00FA7825">
        <w:t>All patients underwent pre-</w:t>
      </w:r>
      <w:r w:rsidR="00FA7825">
        <w:lastRenderedPageBreak/>
        <w:t xml:space="preserve">operative multi-axial (sagittal, transverse and coronal) fine cut (&lt;2mm slice thickness) CT scan. </w:t>
      </w:r>
      <w:r w:rsidR="00360E6A">
        <w:t>The CT scans of each patient were retrospectively reviewed and reported for this stud</w:t>
      </w:r>
      <w:r w:rsidR="001014BA">
        <w:t>y by a Consultant Neuro</w:t>
      </w:r>
      <w:r w:rsidR="00360E6A">
        <w:t>radiologist. This was used to confirm the fracture type and presence of NFOT obstruction.</w:t>
      </w:r>
      <w:r w:rsidR="00E2575B">
        <w:t xml:space="preserve"> </w:t>
      </w:r>
      <w:r w:rsidR="00E2575B" w:rsidRPr="00E2575B">
        <w:t>Nasofrontal outflow tract injury was defined by one or more of the following: outflow tract/ductal “obstruction,” frontal sinus floor fracture, or fracture of the medi</w:t>
      </w:r>
      <w:r w:rsidR="00E2575B">
        <w:t>al aspect of the anterior table.</w:t>
      </w:r>
    </w:p>
    <w:p w:rsidR="00B04099" w:rsidRDefault="00B04099" w:rsidP="00271130">
      <w:pPr>
        <w:spacing w:line="480" w:lineRule="auto"/>
        <w:jc w:val="both"/>
      </w:pPr>
    </w:p>
    <w:p w:rsidR="00B04099" w:rsidRDefault="00B04099" w:rsidP="00271130">
      <w:pPr>
        <w:spacing w:line="480" w:lineRule="auto"/>
        <w:jc w:val="both"/>
      </w:pPr>
      <w:r>
        <w:t>Patients were placed into 3 groups for data analysis.</w:t>
      </w:r>
    </w:p>
    <w:p w:rsidR="00283FF4" w:rsidRDefault="00283FF4" w:rsidP="00271130">
      <w:pPr>
        <w:spacing w:line="480" w:lineRule="auto"/>
        <w:jc w:val="both"/>
      </w:pPr>
    </w:p>
    <w:p w:rsidR="00283FF4" w:rsidRPr="00215799" w:rsidRDefault="00283FF4" w:rsidP="00271130">
      <w:pPr>
        <w:spacing w:line="480" w:lineRule="auto"/>
        <w:jc w:val="both"/>
        <w:rPr>
          <w:u w:val="single"/>
        </w:rPr>
      </w:pPr>
      <w:r w:rsidRPr="00215799">
        <w:rPr>
          <w:u w:val="single"/>
        </w:rPr>
        <w:t>Group 1</w:t>
      </w:r>
      <w:r w:rsidR="00966736">
        <w:rPr>
          <w:u w:val="single"/>
        </w:rPr>
        <w:t xml:space="preserve"> (n= 50</w:t>
      </w:r>
      <w:r w:rsidR="009A6A92" w:rsidRPr="00215799">
        <w:rPr>
          <w:u w:val="single"/>
        </w:rPr>
        <w:t>)</w:t>
      </w:r>
    </w:p>
    <w:p w:rsidR="00B04099" w:rsidRDefault="00B04099" w:rsidP="00271130">
      <w:pPr>
        <w:spacing w:line="480" w:lineRule="auto"/>
        <w:ind w:left="360"/>
        <w:jc w:val="both"/>
      </w:pPr>
      <w:r>
        <w:t xml:space="preserve">Patients with displaced posterior wall fracture </w:t>
      </w:r>
      <w:r w:rsidR="00F551DB">
        <w:t>and/or</w:t>
      </w:r>
      <w:r>
        <w:t xml:space="preserve"> NFOT obstruction </w:t>
      </w:r>
      <w:r w:rsidR="002512C1">
        <w:t>who</w:t>
      </w:r>
      <w:r>
        <w:t xml:space="preserve"> underwent cranialisation</w:t>
      </w:r>
      <w:r w:rsidR="00411CE4">
        <w:t>.</w:t>
      </w:r>
    </w:p>
    <w:p w:rsidR="00700D45" w:rsidRDefault="00700D45" w:rsidP="00271130">
      <w:pPr>
        <w:spacing w:line="480" w:lineRule="auto"/>
        <w:ind w:left="360"/>
        <w:jc w:val="both"/>
      </w:pPr>
    </w:p>
    <w:p w:rsidR="00283FF4" w:rsidRPr="00215799" w:rsidRDefault="00283FF4" w:rsidP="00271130">
      <w:pPr>
        <w:spacing w:line="480" w:lineRule="auto"/>
        <w:jc w:val="both"/>
        <w:rPr>
          <w:u w:val="single"/>
        </w:rPr>
      </w:pPr>
      <w:r w:rsidRPr="00215799">
        <w:rPr>
          <w:u w:val="single"/>
        </w:rPr>
        <w:t>Group 2</w:t>
      </w:r>
      <w:r w:rsidR="009A6A92" w:rsidRPr="00215799">
        <w:rPr>
          <w:u w:val="single"/>
        </w:rPr>
        <w:t xml:space="preserve"> (n=</w:t>
      </w:r>
      <w:r w:rsidR="001D0266" w:rsidRPr="00215799">
        <w:rPr>
          <w:u w:val="single"/>
        </w:rPr>
        <w:t xml:space="preserve"> 8</w:t>
      </w:r>
      <w:r w:rsidR="00174818" w:rsidRPr="00215799">
        <w:rPr>
          <w:u w:val="single"/>
        </w:rPr>
        <w:t>)</w:t>
      </w:r>
      <w:r w:rsidR="00F551DB">
        <w:rPr>
          <w:u w:val="single"/>
        </w:rPr>
        <w:t xml:space="preserve"> </w:t>
      </w:r>
    </w:p>
    <w:p w:rsidR="00B04099" w:rsidRDefault="00B04099" w:rsidP="00271130">
      <w:pPr>
        <w:spacing w:line="480" w:lineRule="auto"/>
        <w:ind w:firstLine="360"/>
        <w:jc w:val="both"/>
      </w:pPr>
      <w:r>
        <w:t xml:space="preserve">Patients with displaced posterior wall fracture </w:t>
      </w:r>
      <w:r w:rsidR="00A62B88">
        <w:t>and/or</w:t>
      </w:r>
      <w:r>
        <w:t xml:space="preserve"> NFOT </w:t>
      </w:r>
      <w:r w:rsidR="00E03DBB">
        <w:t xml:space="preserve">obstructions </w:t>
      </w:r>
      <w:r w:rsidR="00B6002E">
        <w:t>that</w:t>
      </w:r>
      <w:r w:rsidR="00E03DBB">
        <w:t xml:space="preserve"> were</w:t>
      </w:r>
      <w:r>
        <w:t xml:space="preserve"> treated conservatively with observation</w:t>
      </w:r>
      <w:r w:rsidR="00411CE4">
        <w:t>.</w:t>
      </w:r>
      <w:r w:rsidR="009A6A92">
        <w:t xml:space="preserve"> These patients were treated conservatively due to comorbidities.</w:t>
      </w:r>
    </w:p>
    <w:p w:rsidR="00411CE4" w:rsidRDefault="00411CE4" w:rsidP="00271130">
      <w:pPr>
        <w:spacing w:line="480" w:lineRule="auto"/>
        <w:ind w:firstLine="360"/>
        <w:jc w:val="both"/>
      </w:pPr>
    </w:p>
    <w:p w:rsidR="00283FF4" w:rsidRPr="00215799" w:rsidRDefault="00283FF4" w:rsidP="00271130">
      <w:pPr>
        <w:spacing w:line="480" w:lineRule="auto"/>
        <w:jc w:val="both"/>
        <w:rPr>
          <w:u w:val="single"/>
        </w:rPr>
      </w:pPr>
      <w:r w:rsidRPr="00215799">
        <w:rPr>
          <w:u w:val="single"/>
        </w:rPr>
        <w:t>Group 3</w:t>
      </w:r>
      <w:r w:rsidR="001D0266" w:rsidRPr="00215799">
        <w:rPr>
          <w:u w:val="single"/>
        </w:rPr>
        <w:t xml:space="preserve"> (n=3</w:t>
      </w:r>
      <w:r w:rsidR="00174818" w:rsidRPr="00215799">
        <w:rPr>
          <w:u w:val="single"/>
        </w:rPr>
        <w:t>3</w:t>
      </w:r>
      <w:r w:rsidR="009A6A92" w:rsidRPr="00215799">
        <w:rPr>
          <w:u w:val="single"/>
        </w:rPr>
        <w:t>)</w:t>
      </w:r>
    </w:p>
    <w:p w:rsidR="00B04099" w:rsidRDefault="00B04099" w:rsidP="00271130">
      <w:pPr>
        <w:spacing w:line="480" w:lineRule="auto"/>
        <w:ind w:firstLine="720"/>
        <w:jc w:val="both"/>
      </w:pPr>
      <w:r>
        <w:t xml:space="preserve">Patient </w:t>
      </w:r>
      <w:r w:rsidR="00A62B88">
        <w:t>with</w:t>
      </w:r>
      <w:r>
        <w:t xml:space="preserve"> </w:t>
      </w:r>
      <w:r w:rsidR="002512C1">
        <w:t>un</w:t>
      </w:r>
      <w:r>
        <w:t xml:space="preserve">displaced posterior wall fracture </w:t>
      </w:r>
      <w:r w:rsidR="00A62B88">
        <w:t>without</w:t>
      </w:r>
      <w:r>
        <w:t xml:space="preserve"> NFOT obstruction. All patients in this group were treated conservatively with observation</w:t>
      </w:r>
      <w:r w:rsidR="00411CE4">
        <w:t>.</w:t>
      </w:r>
    </w:p>
    <w:p w:rsidR="00B04099" w:rsidRDefault="00B04099" w:rsidP="00271130">
      <w:pPr>
        <w:pStyle w:val="ListParagraph"/>
        <w:spacing w:line="480" w:lineRule="auto"/>
        <w:jc w:val="both"/>
      </w:pPr>
    </w:p>
    <w:p w:rsidR="00411CE4" w:rsidRPr="00271130" w:rsidRDefault="00411CE4" w:rsidP="00271130">
      <w:pPr>
        <w:pStyle w:val="ListParagraph"/>
        <w:spacing w:line="480" w:lineRule="auto"/>
        <w:ind w:left="0"/>
        <w:jc w:val="both"/>
        <w:rPr>
          <w:i/>
        </w:rPr>
      </w:pPr>
      <w:r w:rsidRPr="00271130">
        <w:rPr>
          <w:i/>
        </w:rPr>
        <w:t>Outcomes</w:t>
      </w:r>
    </w:p>
    <w:p w:rsidR="00411CE4" w:rsidRDefault="00411CE4" w:rsidP="00271130">
      <w:pPr>
        <w:pStyle w:val="ListParagraph"/>
        <w:spacing w:line="480" w:lineRule="auto"/>
        <w:ind w:left="0"/>
        <w:jc w:val="both"/>
      </w:pPr>
      <w:r>
        <w:lastRenderedPageBreak/>
        <w:t xml:space="preserve">The primary outcome was need for further surgery to treat mucoceole, </w:t>
      </w:r>
      <w:r w:rsidR="00700D45">
        <w:t xml:space="preserve">local bone or prosthesis </w:t>
      </w:r>
      <w:r>
        <w:t>i</w:t>
      </w:r>
      <w:r w:rsidR="002512C1">
        <w:t>nfection, abscess and sinusitis</w:t>
      </w:r>
      <w:r w:rsidR="00700D45">
        <w:t xml:space="preserve"> </w:t>
      </w:r>
      <w:r w:rsidR="002512C1">
        <w:t>and</w:t>
      </w:r>
      <w:r w:rsidR="00700D45">
        <w:t xml:space="preserve"> admissions to treat sinusitis or meningitis.</w:t>
      </w:r>
    </w:p>
    <w:p w:rsidR="00411CE4" w:rsidRDefault="00411CE4" w:rsidP="00271130">
      <w:pPr>
        <w:pStyle w:val="ListParagraph"/>
        <w:spacing w:line="480" w:lineRule="auto"/>
        <w:ind w:left="0"/>
        <w:jc w:val="both"/>
      </w:pPr>
    </w:p>
    <w:p w:rsidR="00FE0C54" w:rsidRDefault="00283FF4" w:rsidP="00271130">
      <w:pPr>
        <w:spacing w:line="480" w:lineRule="auto"/>
        <w:jc w:val="both"/>
      </w:pPr>
      <w:r>
        <w:t>All calculated stati</w:t>
      </w:r>
      <w:r w:rsidR="00700D45">
        <w:t>s</w:t>
      </w:r>
      <w:r>
        <w:t xml:space="preserve">tics was carried out using </w:t>
      </w:r>
      <w:r w:rsidR="009A6A92" w:rsidRPr="00BA68EA">
        <w:t>PASW Statistics 18</w:t>
      </w:r>
      <w:r w:rsidR="009A6A92">
        <w:t>.</w:t>
      </w:r>
      <w:r w:rsidR="00EF5C7E">
        <w:t xml:space="preserve"> All calculations were completed assuming a 365 day year and 30 day month.</w:t>
      </w:r>
    </w:p>
    <w:p w:rsidR="00360E6A" w:rsidRDefault="00360E6A" w:rsidP="00271130">
      <w:pPr>
        <w:spacing w:line="480" w:lineRule="auto"/>
        <w:jc w:val="both"/>
      </w:pPr>
    </w:p>
    <w:p w:rsidR="00360E6A" w:rsidRDefault="00360E6A" w:rsidP="00271130">
      <w:pPr>
        <w:spacing w:line="480" w:lineRule="auto"/>
        <w:jc w:val="both"/>
        <w:rPr>
          <w:b/>
        </w:rPr>
      </w:pPr>
      <w:r w:rsidRPr="00B04099">
        <w:rPr>
          <w:b/>
        </w:rPr>
        <w:t>Results</w:t>
      </w:r>
    </w:p>
    <w:p w:rsidR="0098223D" w:rsidRDefault="0098223D" w:rsidP="00271130">
      <w:pPr>
        <w:spacing w:line="480" w:lineRule="auto"/>
        <w:jc w:val="both"/>
      </w:pPr>
    </w:p>
    <w:p w:rsidR="00C8090F" w:rsidRDefault="00966736" w:rsidP="00271130">
      <w:pPr>
        <w:spacing w:line="480" w:lineRule="auto"/>
        <w:jc w:val="both"/>
      </w:pPr>
      <w:r>
        <w:t>A total of 119</w:t>
      </w:r>
      <w:r w:rsidR="00B6002E">
        <w:t xml:space="preserve"> patients with fron</w:t>
      </w:r>
      <w:r w:rsidR="00672E29">
        <w:t>tal sinus and/or NOE fracture w</w:t>
      </w:r>
      <w:r w:rsidR="00B6002E">
        <w:t xml:space="preserve">ere followed up in the craniofacial trauma service clinic between 2008-2014. </w:t>
      </w:r>
      <w:r w:rsidR="00672E29">
        <w:t>Twenty eight patients w</w:t>
      </w:r>
      <w:r w:rsidR="00C8090F">
        <w:t>ere excluded from the analysis</w:t>
      </w:r>
      <w:r>
        <w:t xml:space="preserve"> due to inadequate follow-up (20</w:t>
      </w:r>
      <w:r w:rsidR="00C8090F">
        <w:t>)</w:t>
      </w:r>
      <w:r>
        <w:t>, insufficient data (6</w:t>
      </w:r>
      <w:r w:rsidR="008E0857">
        <w:t>)</w:t>
      </w:r>
      <w:r w:rsidR="00C8090F">
        <w:t xml:space="preserve"> and late p</w:t>
      </w:r>
      <w:r w:rsidR="00DD3B4E">
        <w:t>resentation to the service (2).</w:t>
      </w:r>
      <w:r w:rsidR="00BA3BF4">
        <w:t xml:space="preserve"> This presents data from 91 </w:t>
      </w:r>
      <w:r w:rsidR="003E49DF">
        <w:t>patients, which</w:t>
      </w:r>
      <w:r w:rsidR="00BA3BF4">
        <w:t xml:space="preserve"> </w:t>
      </w:r>
      <w:r w:rsidR="003E49DF">
        <w:t>are</w:t>
      </w:r>
      <w:r w:rsidR="00BA3BF4">
        <w:t xml:space="preserve"> included below.</w:t>
      </w:r>
    </w:p>
    <w:p w:rsidR="00C8090F" w:rsidRDefault="00C8090F" w:rsidP="00271130">
      <w:pPr>
        <w:spacing w:line="480" w:lineRule="auto"/>
        <w:jc w:val="both"/>
      </w:pPr>
    </w:p>
    <w:p w:rsidR="00C8090F" w:rsidRDefault="00F76547" w:rsidP="00271130">
      <w:pPr>
        <w:spacing w:line="480" w:lineRule="auto"/>
        <w:jc w:val="both"/>
      </w:pPr>
      <w:r>
        <w:t>There was a 6</w:t>
      </w:r>
      <w:r w:rsidR="00C8090F">
        <w:t xml:space="preserve">:1 male to female ratio with an age </w:t>
      </w:r>
      <w:r>
        <w:t>average age of 34</w:t>
      </w:r>
      <w:r w:rsidR="00390850">
        <w:t xml:space="preserve"> </w:t>
      </w:r>
      <w:r>
        <w:t>(range 9-76</w:t>
      </w:r>
      <w:r w:rsidR="00390850">
        <w:t>)</w:t>
      </w:r>
      <w:r w:rsidR="00C8090F">
        <w:t xml:space="preserve"> at time of injury. The most common mechanism of injury was road traffic accide</w:t>
      </w:r>
      <w:r w:rsidR="00966736">
        <w:t>nt (35</w:t>
      </w:r>
      <w:r w:rsidR="00390850">
        <w:t>%</w:t>
      </w:r>
      <w:r w:rsidR="00C8090F">
        <w:t xml:space="preserve">) </w:t>
      </w:r>
      <w:r w:rsidR="00966736">
        <w:t>followed by fall from height (23</w:t>
      </w:r>
      <w:r w:rsidR="00390850">
        <w:t>%), assault (</w:t>
      </w:r>
      <w:r w:rsidR="00966736">
        <w:t>10%), gunshot (2%) and other (30</w:t>
      </w:r>
      <w:r w:rsidR="00390850">
        <w:t>%</w:t>
      </w:r>
      <w:r w:rsidR="00C8090F">
        <w:t>).</w:t>
      </w:r>
      <w:r w:rsidR="00182485">
        <w:t xml:space="preserve"> The most common associated injuries where limb injuries followe</w:t>
      </w:r>
      <w:r w:rsidR="00B27E65">
        <w:t>d by intra-cranial heamorrhage (table 1).</w:t>
      </w:r>
    </w:p>
    <w:p w:rsidR="00C8090F" w:rsidRDefault="00C8090F" w:rsidP="00271130">
      <w:pPr>
        <w:spacing w:line="480" w:lineRule="auto"/>
        <w:jc w:val="both"/>
      </w:pPr>
    </w:p>
    <w:p w:rsidR="003F5D38" w:rsidRDefault="003F5D38" w:rsidP="00271130">
      <w:pPr>
        <w:spacing w:line="480" w:lineRule="auto"/>
        <w:jc w:val="both"/>
      </w:pPr>
      <w:r>
        <w:t xml:space="preserve">The overall </w:t>
      </w:r>
      <w:r w:rsidR="00966736">
        <w:t>mean follow-up was 3 years and 6</w:t>
      </w:r>
      <w:r>
        <w:t xml:space="preserve"> mon</w:t>
      </w:r>
      <w:r w:rsidR="00966736">
        <w:t>ths with a range of 1 year</w:t>
      </w:r>
      <w:r>
        <w:t xml:space="preserve"> to 10</w:t>
      </w:r>
      <w:r w:rsidR="001720C9">
        <w:t xml:space="preserve"> years.</w:t>
      </w:r>
      <w:r w:rsidR="00B27E65">
        <w:t xml:space="preserve"> Group data is </w:t>
      </w:r>
      <w:r w:rsidR="00B6002E">
        <w:t>summarised</w:t>
      </w:r>
      <w:r w:rsidR="00B27E65">
        <w:t xml:space="preserve"> in table 2.</w:t>
      </w:r>
    </w:p>
    <w:p w:rsidR="00B27E65" w:rsidRDefault="00B27E65" w:rsidP="00271130">
      <w:pPr>
        <w:spacing w:line="480" w:lineRule="auto"/>
        <w:jc w:val="both"/>
      </w:pPr>
    </w:p>
    <w:p w:rsidR="00B84303" w:rsidRPr="003A75AC" w:rsidRDefault="003A75AC" w:rsidP="00271130">
      <w:pPr>
        <w:spacing w:line="480" w:lineRule="auto"/>
        <w:jc w:val="both"/>
        <w:rPr>
          <w:u w:val="single"/>
        </w:rPr>
      </w:pPr>
      <w:r w:rsidRPr="003A75AC">
        <w:rPr>
          <w:u w:val="single"/>
        </w:rPr>
        <w:lastRenderedPageBreak/>
        <w:t>Group 1: Patients with displaced posterior wall fracture and/or NFOT obstruction who underwent cranialisation</w:t>
      </w:r>
    </w:p>
    <w:p w:rsidR="00C21D10" w:rsidRDefault="00C21D10" w:rsidP="00271130">
      <w:pPr>
        <w:spacing w:line="480" w:lineRule="auto"/>
        <w:jc w:val="both"/>
      </w:pPr>
    </w:p>
    <w:p w:rsidR="00182485" w:rsidRDefault="00B84303" w:rsidP="00271130">
      <w:pPr>
        <w:spacing w:line="480" w:lineRule="auto"/>
        <w:jc w:val="both"/>
      </w:pPr>
      <w:r>
        <w:t xml:space="preserve">Within this group 4 patients developed a complication. This gives an overall </w:t>
      </w:r>
      <w:r w:rsidR="00C3446D">
        <w:t xml:space="preserve">complication </w:t>
      </w:r>
      <w:r w:rsidR="004C3872">
        <w:t>rate of 8</w:t>
      </w:r>
      <w:r>
        <w:t xml:space="preserve">%. </w:t>
      </w:r>
      <w:r w:rsidR="00672E29">
        <w:t>Two</w:t>
      </w:r>
      <w:r w:rsidR="00C21D10">
        <w:t xml:space="preserve"> patient</w:t>
      </w:r>
      <w:r w:rsidR="00672E29">
        <w:t>s</w:t>
      </w:r>
      <w:r w:rsidR="00C21D10">
        <w:t xml:space="preserve"> developed infection and osteomyelitis of the </w:t>
      </w:r>
      <w:r w:rsidR="008C3FF1">
        <w:t>craniotomy</w:t>
      </w:r>
      <w:r w:rsidR="00C21D10">
        <w:t xml:space="preserve"> </w:t>
      </w:r>
      <w:r w:rsidR="00E03DBB">
        <w:t>(post</w:t>
      </w:r>
      <w:r w:rsidR="001B49A3">
        <w:t xml:space="preserve">-operative day 44 and 43) </w:t>
      </w:r>
      <w:r w:rsidR="00C21D10">
        <w:t xml:space="preserve">requiring repeat procedures for washout followed by removal of fixation plates and cranioplasty. </w:t>
      </w:r>
      <w:r w:rsidR="00672E29">
        <w:t>One</w:t>
      </w:r>
      <w:r w:rsidR="00B6002E">
        <w:t xml:space="preserve"> patient developed a mucoele 3 years and 7 months after surgery, which was drained by endoscopy with good result and no recurrence. </w:t>
      </w:r>
      <w:r w:rsidR="00672E29">
        <w:t>One</w:t>
      </w:r>
      <w:r w:rsidR="00C21D10">
        <w:t xml:space="preserve"> patient developed a frontal lobe abscess </w:t>
      </w:r>
      <w:r w:rsidR="001B49A3">
        <w:t>(post operative day 26</w:t>
      </w:r>
      <w:r w:rsidR="00E03DBB">
        <w:t>), which</w:t>
      </w:r>
      <w:r w:rsidR="00C21D10">
        <w:t xml:space="preserve"> required </w:t>
      </w:r>
      <w:r w:rsidR="00E03DBB">
        <w:t>stereotactic</w:t>
      </w:r>
      <w:r w:rsidR="00C21D10">
        <w:t xml:space="preserve"> drainage with good result and no recurrence. </w:t>
      </w:r>
    </w:p>
    <w:p w:rsidR="003A75AC" w:rsidRDefault="003A75AC" w:rsidP="00271130">
      <w:pPr>
        <w:spacing w:line="480" w:lineRule="auto"/>
        <w:jc w:val="both"/>
      </w:pPr>
    </w:p>
    <w:p w:rsidR="00696DD1" w:rsidRDefault="00696DD1" w:rsidP="00271130">
      <w:pPr>
        <w:spacing w:line="480" w:lineRule="auto"/>
        <w:jc w:val="both"/>
        <w:rPr>
          <w:u w:val="single"/>
        </w:rPr>
      </w:pPr>
      <w:r>
        <w:t>Group 2</w:t>
      </w:r>
      <w:r w:rsidR="00EA570B">
        <w:t xml:space="preserve">: </w:t>
      </w:r>
      <w:r w:rsidR="00EA570B" w:rsidRPr="004E3310">
        <w:rPr>
          <w:u w:val="single"/>
        </w:rPr>
        <w:t>Patients with NFOT obstruction or displaced poster</w:t>
      </w:r>
      <w:r w:rsidR="00EA570B">
        <w:rPr>
          <w:u w:val="single"/>
        </w:rPr>
        <w:t>ior wall fracture treated without cranialisation</w:t>
      </w:r>
    </w:p>
    <w:p w:rsidR="00EA570B" w:rsidRDefault="00EA570B" w:rsidP="00271130">
      <w:pPr>
        <w:spacing w:line="480" w:lineRule="auto"/>
        <w:jc w:val="both"/>
      </w:pPr>
    </w:p>
    <w:p w:rsidR="00182485" w:rsidRDefault="001720C9" w:rsidP="00271130">
      <w:pPr>
        <w:spacing w:line="480" w:lineRule="auto"/>
        <w:jc w:val="both"/>
      </w:pPr>
      <w:r>
        <w:t>T</w:t>
      </w:r>
      <w:r w:rsidR="00182485">
        <w:t xml:space="preserve">hese patients </w:t>
      </w:r>
      <w:r>
        <w:t>did not undergo</w:t>
      </w:r>
      <w:r w:rsidR="00182485">
        <w:t xml:space="preserve"> cranialisation </w:t>
      </w:r>
      <w:r>
        <w:t>due to their comorbidities, associated injuries, unstable ICP or cerebral and systemic infection</w:t>
      </w:r>
      <w:r w:rsidR="00182485">
        <w:t xml:space="preserve">. </w:t>
      </w:r>
      <w:r>
        <w:t>Within this group 3</w:t>
      </w:r>
      <w:r w:rsidR="00182485">
        <w:t xml:space="preserve"> </w:t>
      </w:r>
      <w:r w:rsidR="00E03DBB">
        <w:t>patients</w:t>
      </w:r>
      <w:r w:rsidR="00182485">
        <w:t xml:space="preserve"> developed a complication. </w:t>
      </w:r>
      <w:r w:rsidR="00F24052">
        <w:t>This gives an</w:t>
      </w:r>
      <w:r w:rsidR="00EA570B">
        <w:t xml:space="preserve"> overall complication rate of 38</w:t>
      </w:r>
      <w:r w:rsidR="00F24052">
        <w:t>%.</w:t>
      </w:r>
      <w:r w:rsidR="003A75AC">
        <w:t xml:space="preserve"> </w:t>
      </w:r>
      <w:r w:rsidR="00672E29">
        <w:t>Two</w:t>
      </w:r>
      <w:r>
        <w:t xml:space="preserve"> patients required late cranialisation d</w:t>
      </w:r>
      <w:r w:rsidR="00672E29">
        <w:t>ue to frontal sinus infection. One</w:t>
      </w:r>
      <w:r>
        <w:t xml:space="preserve"> patient </w:t>
      </w:r>
      <w:r w:rsidR="00C21D10">
        <w:t xml:space="preserve">had </w:t>
      </w:r>
      <w:r w:rsidR="008C3FF1">
        <w:t xml:space="preserve">a </w:t>
      </w:r>
      <w:r w:rsidR="00C21D10">
        <w:t xml:space="preserve">persistent CSF leak and </w:t>
      </w:r>
      <w:r>
        <w:t xml:space="preserve">required </w:t>
      </w:r>
      <w:r w:rsidR="00C3446D">
        <w:t xml:space="preserve">endoscopic </w:t>
      </w:r>
      <w:r w:rsidR="00F24052">
        <w:t>fat graft to seal the defect.</w:t>
      </w:r>
    </w:p>
    <w:p w:rsidR="001720C9" w:rsidRDefault="001720C9" w:rsidP="00271130">
      <w:pPr>
        <w:spacing w:line="480" w:lineRule="auto"/>
        <w:jc w:val="both"/>
      </w:pPr>
    </w:p>
    <w:p w:rsidR="00696DD1" w:rsidRPr="00215799" w:rsidRDefault="00696DD1" w:rsidP="00271130">
      <w:pPr>
        <w:spacing w:line="480" w:lineRule="auto"/>
        <w:jc w:val="both"/>
        <w:rPr>
          <w:u w:val="single"/>
        </w:rPr>
      </w:pPr>
      <w:r w:rsidRPr="00215799">
        <w:rPr>
          <w:u w:val="single"/>
        </w:rPr>
        <w:t>Group 3</w:t>
      </w:r>
      <w:r w:rsidR="00EA570B" w:rsidRPr="00215799">
        <w:rPr>
          <w:u w:val="single"/>
        </w:rPr>
        <w:t>: Patients without NFOT obstruction or displaced posterior wall fracture treated without cranialisation</w:t>
      </w:r>
    </w:p>
    <w:p w:rsidR="00EA570B" w:rsidRDefault="00EA570B" w:rsidP="00271130">
      <w:pPr>
        <w:spacing w:line="480" w:lineRule="auto"/>
        <w:jc w:val="both"/>
      </w:pPr>
    </w:p>
    <w:p w:rsidR="001720C9" w:rsidRDefault="00F24052" w:rsidP="00271130">
      <w:pPr>
        <w:spacing w:line="480" w:lineRule="auto"/>
        <w:jc w:val="both"/>
      </w:pPr>
      <w:r>
        <w:lastRenderedPageBreak/>
        <w:t>Within this group 3</w:t>
      </w:r>
      <w:r w:rsidR="001720C9">
        <w:t xml:space="preserve"> patient</w:t>
      </w:r>
      <w:r>
        <w:t>s</w:t>
      </w:r>
      <w:r w:rsidR="001720C9">
        <w:t xml:space="preserve"> developed </w:t>
      </w:r>
      <w:r w:rsidR="00E03DBB">
        <w:t>pansinusitis, which</w:t>
      </w:r>
      <w:r w:rsidR="001720C9">
        <w:t xml:space="preserve"> was treated successfully with FESS procedure.</w:t>
      </w:r>
      <w:r>
        <w:t xml:space="preserve"> This gives an</w:t>
      </w:r>
      <w:r w:rsidR="007A1E9D">
        <w:t xml:space="preserve"> overall complication rate of 9</w:t>
      </w:r>
      <w:r>
        <w:t>%.</w:t>
      </w:r>
    </w:p>
    <w:p w:rsidR="006F44FB" w:rsidRDefault="006F44FB" w:rsidP="00271130">
      <w:pPr>
        <w:spacing w:line="480" w:lineRule="auto"/>
        <w:jc w:val="both"/>
      </w:pPr>
    </w:p>
    <w:p w:rsidR="00360E6A" w:rsidRPr="00271130" w:rsidRDefault="00F539A8" w:rsidP="00271130">
      <w:pPr>
        <w:spacing w:line="480" w:lineRule="auto"/>
        <w:jc w:val="both"/>
        <w:rPr>
          <w:i/>
        </w:rPr>
      </w:pPr>
      <w:r w:rsidRPr="00271130">
        <w:rPr>
          <w:i/>
        </w:rPr>
        <w:t>Statistical Analysis</w:t>
      </w:r>
    </w:p>
    <w:p w:rsidR="00CE21DD" w:rsidRDefault="00CE21DD" w:rsidP="00271130">
      <w:pPr>
        <w:spacing w:line="480" w:lineRule="auto"/>
        <w:jc w:val="both"/>
      </w:pPr>
    </w:p>
    <w:p w:rsidR="00CE21DD" w:rsidRDefault="00B6002E" w:rsidP="00271130">
      <w:pPr>
        <w:spacing w:line="480" w:lineRule="auto"/>
        <w:jc w:val="both"/>
      </w:pPr>
      <w:r>
        <w:t>Complications rates between each group were</w:t>
      </w:r>
      <w:r w:rsidR="00B27E65">
        <w:t xml:space="preserve"> </w:t>
      </w:r>
      <w:r w:rsidR="00F539A8">
        <w:t xml:space="preserve">compared using a Fisher </w:t>
      </w:r>
      <w:r w:rsidR="00B27E65">
        <w:t xml:space="preserve">Exact </w:t>
      </w:r>
      <w:r w:rsidR="00F539A8">
        <w:t>Test</w:t>
      </w:r>
      <w:r w:rsidR="00B27E65">
        <w:t xml:space="preserve"> (table 3)</w:t>
      </w:r>
      <w:r w:rsidR="00F539A8">
        <w:t xml:space="preserve">. </w:t>
      </w:r>
    </w:p>
    <w:p w:rsidR="003A755D" w:rsidRDefault="003A755D" w:rsidP="00271130">
      <w:pPr>
        <w:spacing w:line="480" w:lineRule="auto"/>
        <w:jc w:val="both"/>
      </w:pPr>
    </w:p>
    <w:p w:rsidR="00673DCC" w:rsidRPr="001D7F45" w:rsidRDefault="005C5222" w:rsidP="00271130">
      <w:pPr>
        <w:spacing w:line="480" w:lineRule="auto"/>
        <w:jc w:val="both"/>
        <w:rPr>
          <w:b/>
        </w:rPr>
      </w:pPr>
      <w:r w:rsidRPr="005C5222">
        <w:rPr>
          <w:b/>
        </w:rPr>
        <w:t>Discussion</w:t>
      </w:r>
    </w:p>
    <w:p w:rsidR="003A755D" w:rsidRDefault="003A755D" w:rsidP="00271130">
      <w:pPr>
        <w:spacing w:line="480" w:lineRule="auto"/>
        <w:jc w:val="both"/>
      </w:pPr>
    </w:p>
    <w:p w:rsidR="00293756" w:rsidRPr="002B009B" w:rsidRDefault="00293756" w:rsidP="00271130">
      <w:pPr>
        <w:spacing w:line="480" w:lineRule="auto"/>
        <w:jc w:val="both"/>
      </w:pPr>
      <w:r w:rsidRPr="002B009B">
        <w:t xml:space="preserve">Frontal sinus fractures form a minority </w:t>
      </w:r>
      <w:r w:rsidR="00FB4F55" w:rsidRPr="002B009B">
        <w:t xml:space="preserve">(5%) </w:t>
      </w:r>
      <w:r w:rsidRPr="002B009B">
        <w:t>of OMFS trauma cases however they are associated with a risk of l</w:t>
      </w:r>
      <w:r w:rsidR="00FA7825" w:rsidRPr="002B009B">
        <w:t xml:space="preserve">ife </w:t>
      </w:r>
      <w:r w:rsidR="00E03DBB" w:rsidRPr="002B009B">
        <w:t>threatening</w:t>
      </w:r>
      <w:r w:rsidR="00FA7825" w:rsidRPr="002B009B">
        <w:t xml:space="preserve"> </w:t>
      </w:r>
      <w:r w:rsidR="00E03DBB" w:rsidRPr="002B009B">
        <w:t>sequeala</w:t>
      </w:r>
      <w:r w:rsidR="00FA7825" w:rsidRPr="002B009B">
        <w:t xml:space="preserve"> including</w:t>
      </w:r>
      <w:r w:rsidRPr="002B009B">
        <w:t xml:space="preserve"> in</w:t>
      </w:r>
      <w:r w:rsidR="00EB2CC4" w:rsidRPr="002B009B">
        <w:t>tracranial infection and mucoceole</w:t>
      </w:r>
      <w:r w:rsidR="00FA7825" w:rsidRPr="002B009B">
        <w:t>. The surgical treatment is</w:t>
      </w:r>
      <w:r w:rsidRPr="002B009B">
        <w:t xml:space="preserve"> invasive </w:t>
      </w:r>
      <w:r w:rsidR="00C41736" w:rsidRPr="002B009B">
        <w:t xml:space="preserve">and a </w:t>
      </w:r>
      <w:r w:rsidRPr="002B009B">
        <w:t xml:space="preserve">subspecialist </w:t>
      </w:r>
      <w:r w:rsidR="00C41736" w:rsidRPr="002B009B">
        <w:t>procedure</w:t>
      </w:r>
      <w:r w:rsidR="00E03DBB" w:rsidRPr="002B009B">
        <w:t>, which</w:t>
      </w:r>
      <w:r w:rsidRPr="002B009B">
        <w:t xml:space="preserve"> </w:t>
      </w:r>
      <w:r w:rsidR="00FA7825" w:rsidRPr="002B009B">
        <w:t>is</w:t>
      </w:r>
      <w:r w:rsidRPr="002B009B">
        <w:t xml:space="preserve"> also associated with significant complications</w:t>
      </w:r>
      <w:r w:rsidR="00114C01" w:rsidRPr="002B009B">
        <w:t xml:space="preserve"> including infection, seizures, heamorrhage and death</w:t>
      </w:r>
      <w:r w:rsidR="00B6002E" w:rsidRPr="002B009B">
        <w:t>.</w:t>
      </w:r>
      <w:r w:rsidRPr="002B009B">
        <w:t xml:space="preserve"> Weighing up these risks and deciding when to operate can b</w:t>
      </w:r>
      <w:r w:rsidR="00FA7825" w:rsidRPr="002B009B">
        <w:t>e a difficult decision to make.</w:t>
      </w:r>
    </w:p>
    <w:p w:rsidR="00FA7825" w:rsidRPr="002B009B" w:rsidRDefault="00FA7825" w:rsidP="00271130">
      <w:pPr>
        <w:spacing w:line="480" w:lineRule="auto"/>
        <w:jc w:val="both"/>
      </w:pPr>
    </w:p>
    <w:p w:rsidR="00C12043" w:rsidRPr="002B009B" w:rsidRDefault="00C12043" w:rsidP="00271130">
      <w:pPr>
        <w:spacing w:line="480" w:lineRule="auto"/>
        <w:jc w:val="both"/>
      </w:pPr>
      <w:r w:rsidRPr="002B009B">
        <w:t xml:space="preserve">Many procedures have been described for the treatment of the frontal sinus with the aim to </w:t>
      </w:r>
      <w:r w:rsidR="00114C01" w:rsidRPr="002B009B">
        <w:t xml:space="preserve">create a ‘safe sinus’. This can be achieved by </w:t>
      </w:r>
      <w:r w:rsidRPr="002B009B">
        <w:t>maintain</w:t>
      </w:r>
      <w:r w:rsidR="00114C01" w:rsidRPr="002B009B">
        <w:t>ing</w:t>
      </w:r>
      <w:r w:rsidRPr="002B009B">
        <w:t xml:space="preserve"> sinus drainage via the NFOT, block</w:t>
      </w:r>
      <w:r w:rsidR="00114C01" w:rsidRPr="002B009B">
        <w:t>ing</w:t>
      </w:r>
      <w:r w:rsidRPr="002B009B">
        <w:t xml:space="preserve"> the NFOT </w:t>
      </w:r>
      <w:r w:rsidR="00114C01" w:rsidRPr="002B009B">
        <w:t xml:space="preserve">with obliteration </w:t>
      </w:r>
      <w:r w:rsidR="00B6002E" w:rsidRPr="002B009B">
        <w:t>of the</w:t>
      </w:r>
      <w:r w:rsidRPr="002B009B">
        <w:t xml:space="preserve"> sinus or </w:t>
      </w:r>
      <w:r w:rsidR="00B6002E" w:rsidRPr="002B009B">
        <w:t>cranialis</w:t>
      </w:r>
      <w:r w:rsidR="00B6002E">
        <w:t>ation of</w:t>
      </w:r>
      <w:r w:rsidRPr="002B009B">
        <w:t xml:space="preserve"> the sinus space.</w:t>
      </w:r>
    </w:p>
    <w:p w:rsidR="006714E9" w:rsidRDefault="006714E9" w:rsidP="00271130">
      <w:pPr>
        <w:spacing w:line="480" w:lineRule="auto"/>
        <w:jc w:val="both"/>
      </w:pPr>
    </w:p>
    <w:p w:rsidR="00C41736" w:rsidRDefault="00377A0D" w:rsidP="00271130">
      <w:pPr>
        <w:spacing w:line="480" w:lineRule="auto"/>
        <w:jc w:val="both"/>
      </w:pPr>
      <w:r>
        <w:t>A posterior frontal sinus wall fracture may create a communication between the sterile intracranial space and the sinus with the risk of microorganism transfer. This risk is greater with displaced fractures due t</w:t>
      </w:r>
      <w:r w:rsidR="00FD6906">
        <w:t xml:space="preserve">o the higher risk of dural </w:t>
      </w:r>
      <w:r w:rsidR="00FD6906">
        <w:lastRenderedPageBreak/>
        <w:t>tear</w:t>
      </w:r>
      <w:r w:rsidR="00FD6906">
        <w:fldChar w:fldCharType="begin"/>
      </w:r>
      <w:r w:rsidR="00691A17">
        <w:instrText xml:space="preserve"> ADDIN EN.CITE &lt;EndNote&gt;&lt;Cite&gt;&lt;DisplayText&gt;(5)&lt;/DisplayText&gt;&lt;record&gt;&lt;titles&gt;&lt;title&gt;Maxillofacial Surgery&lt;/title&gt;&lt;/titles&gt;&lt;contributors&gt;&lt;authors&gt;&lt;author&gt;Peter Ward Booth, Stephen A. Schendel, Jarg-Erich Hausamen&lt;/author&gt;&lt;/authors&gt;&lt;/contributors&gt;&lt;added-date format="utc"&gt;1440699734&lt;/added-date&gt;&lt;ref-type name="Book"&gt;6&lt;/ref-type&gt;&lt;dates&gt;&lt;year&gt;2007&lt;/year&gt;&lt;/dates&gt;&lt;rec-number&gt;195&lt;/rec-number&gt;&lt;publisher&gt;Churchill Livingstone Elsevier&lt;/publisher&gt;&lt;last-updated-date format="utc"&gt;1440699887&lt;/last-updated-date&gt;&lt;volume&gt;Volume 1&lt;/volume&gt;&lt;/record&gt;&lt;/Cite&gt;&lt;/EndNote&gt;</w:instrText>
      </w:r>
      <w:r w:rsidR="00FD6906">
        <w:fldChar w:fldCharType="separate"/>
      </w:r>
      <w:r w:rsidR="00691A17">
        <w:rPr>
          <w:noProof/>
        </w:rPr>
        <w:t>(5)</w:t>
      </w:r>
      <w:r w:rsidR="00FD6906">
        <w:fldChar w:fldCharType="end"/>
      </w:r>
      <w:r>
        <w:t xml:space="preserve">. </w:t>
      </w:r>
      <w:r w:rsidR="00C41736">
        <w:t xml:space="preserve">The complications related to CSF fistulae was highlighted in the work of El Jamel </w:t>
      </w:r>
      <w:r w:rsidR="001C4FD8">
        <w:t xml:space="preserve">1990 </w:t>
      </w:r>
      <w:r w:rsidR="00C41736">
        <w:t xml:space="preserve">who </w:t>
      </w:r>
      <w:r w:rsidR="001C4FD8">
        <w:t>quoted</w:t>
      </w:r>
      <w:r w:rsidR="00C41736">
        <w:t xml:space="preserve"> a 30</w:t>
      </w:r>
      <w:r w:rsidR="001C4FD8">
        <w:t>.6</w:t>
      </w:r>
      <w:r w:rsidR="00C41736">
        <w:t xml:space="preserve">% risk of meningitis </w:t>
      </w:r>
      <w:r w:rsidR="001C4FD8">
        <w:t xml:space="preserve">which was reduced to </w:t>
      </w:r>
      <w:r w:rsidR="00C41736">
        <w:t xml:space="preserve">4% </w:t>
      </w:r>
      <w:r w:rsidR="001C4FD8">
        <w:t>following dural repair</w:t>
      </w:r>
      <w:r w:rsidR="00C41736">
        <w:t xml:space="preserve">. </w:t>
      </w:r>
      <w:r w:rsidR="001C4FD8">
        <w:t xml:space="preserve">The mortality of meningitis can vary from 20-70%. Meningitis has been quoted </w:t>
      </w:r>
      <w:r>
        <w:t xml:space="preserve">to </w:t>
      </w:r>
      <w:r w:rsidR="001C4FD8">
        <w:t xml:space="preserve">occur </w:t>
      </w:r>
      <w:r w:rsidR="00B6002E">
        <w:t>up to</w:t>
      </w:r>
      <w:r w:rsidR="001C4FD8">
        <w:t xml:space="preserve"> 34 years </w:t>
      </w:r>
      <w:r>
        <w:t>after t</w:t>
      </w:r>
      <w:r w:rsidR="0048722B">
        <w:t xml:space="preserve">raumatic CSF fistula formation </w:t>
      </w:r>
      <w:r w:rsidR="0048722B">
        <w:fldChar w:fldCharType="begin"/>
      </w:r>
      <w:r w:rsidR="00691A17">
        <w:instrText xml:space="preserve"> ADDIN EN.CITE &lt;EndNote&gt;&lt;Cite&gt;&lt;DisplayText&gt;(2)&lt;/DisplayText&gt;&lt;record&gt;&lt;keywords&gt;&lt;keyword&gt;Adolescent&lt;/keyword&gt;&lt;keyword&gt;Adult&lt;/keyword&gt;&lt;keyword&gt;Aged&lt;/keyword&gt;&lt;keyword&gt;Cerebrospinal Fluid Rhinorrhea&lt;/keyword&gt;&lt;keyword&gt;Child&lt;/keyword&gt;&lt;keyword&gt;Child, Preschool&lt;/keyword&gt;&lt;keyword&gt;Craniocerebral Trauma&lt;/keyword&gt;&lt;keyword&gt;Dura Mater&lt;/keyword&gt;&lt;keyword&gt;Female&lt;/keyword&gt;&lt;keyword&gt;Fistula&lt;/keyword&gt;&lt;keyword&gt;Humans&lt;/keyword&gt;&lt;keyword&gt;Male&lt;/keyword&gt;&lt;keyword&gt;Meningitis&lt;/keyword&gt;&lt;keyword&gt;Middle Aged&lt;/keyword&gt;&lt;keyword&gt;Postoperative Complications&lt;/keyword&gt;&lt;keyword&gt;Recurrence&lt;/keyword&gt;&lt;/keywords&gt;&lt;urls&gt;&lt;related-urls&gt;&lt;url&gt;http://www.ncbi.nlm.nih.gov/pubmed/2076209&lt;/url&gt;&lt;/related-urls&gt;&lt;/urls&gt;&lt;isbn&gt;0268-8697&lt;/isbn&gt;&lt;titles&gt;&lt;title&gt;Post-traumatic CSF fistulae, the case for surgical repair&lt;/title&gt;&lt;secondary-title&gt;Br J Neurosurg&lt;/secondary-title&gt;&lt;/titles&gt;&lt;pages&gt;479-83&lt;/pages&gt;&lt;number&gt;6&lt;/number&gt;&lt;contributors&gt;&lt;authors&gt;&lt;author&gt;Eljamel, M. S.&lt;/author&gt;&lt;author&gt;Foy, P. M.&lt;/author&gt;&lt;/authors&gt;&lt;/contributors&gt;&lt;language&gt;eng&lt;/language&gt;&lt;added-date format="utc"&gt;1414414337&lt;/added-date&gt;&lt;ref-type name="Journal Article"&gt;17&lt;/ref-type&gt;&lt;dates&gt;&lt;year&gt;1990&lt;/year&gt;&lt;/dates&gt;&lt;rec-number&gt;164&lt;/rec-number&gt;&lt;last-updated-date format="utc"&gt;1414414337&lt;/last-updated-date&gt;&lt;accession-num&gt;2076209&lt;/accession-num&gt;&lt;volume&gt;4&lt;/volume&gt;&lt;/record&gt;&lt;/Cite&gt;&lt;/EndNote&gt;</w:instrText>
      </w:r>
      <w:r w:rsidR="0048722B">
        <w:fldChar w:fldCharType="separate"/>
      </w:r>
      <w:r w:rsidR="00691A17">
        <w:rPr>
          <w:noProof/>
        </w:rPr>
        <w:t>(2)</w:t>
      </w:r>
      <w:r w:rsidR="0048722B">
        <w:fldChar w:fldCharType="end"/>
      </w:r>
      <w:r>
        <w:t xml:space="preserve">. </w:t>
      </w:r>
    </w:p>
    <w:p w:rsidR="00C41736" w:rsidRDefault="00C41736" w:rsidP="00271130">
      <w:pPr>
        <w:spacing w:line="480" w:lineRule="auto"/>
        <w:jc w:val="both"/>
      </w:pPr>
    </w:p>
    <w:p w:rsidR="00377A0D" w:rsidRDefault="00B6002E" w:rsidP="00271130">
      <w:pPr>
        <w:spacing w:line="480" w:lineRule="auto"/>
        <w:jc w:val="both"/>
      </w:pPr>
      <w:r>
        <w:t>Rodriguez et al showed a statistically significant higher complication rate amongst conservatively treated patients with NF</w:t>
      </w:r>
      <w:r w:rsidR="00FD6906">
        <w:t>O</w:t>
      </w:r>
      <w:r>
        <w:t xml:space="preserve">T obstruction irrespective of the frontal sinus fracture pattern. </w:t>
      </w:r>
      <w:r w:rsidR="00377A0D" w:rsidRPr="002B009B">
        <w:t xml:space="preserve">In this study one patient treated by cranialisation developed a mucoceole at 3 years and 7 months post-operatively. </w:t>
      </w:r>
      <w:r w:rsidRPr="002B009B">
        <w:t xml:space="preserve">Obstruction of the </w:t>
      </w:r>
      <w:r>
        <w:t xml:space="preserve">NFOT </w:t>
      </w:r>
      <w:r w:rsidRPr="002B009B">
        <w:t xml:space="preserve">is quoted to have 100% risk of infective complications if left untreated </w:t>
      </w:r>
      <w:r w:rsidRPr="002B009B">
        <w:fldChar w:fldCharType="begin"/>
      </w:r>
      <w:r w:rsidR="00691A17">
        <w:instrText xml:space="preserve"> ADDIN EN.CITE &lt;EndNote&gt;&lt;Cite&gt;&lt;DisplayText&gt;(3)&lt;/DisplayText&gt;&lt;record&gt;&lt;dates&gt;&lt;pub-dates&gt;&lt;date&gt;Dec&lt;/date&gt;&lt;/pub-dates&gt;&lt;year&gt;2008&lt;/year&gt;&lt;/dates&gt;&lt;keywords&gt;&lt;keyword&gt;Accidents, Traffic&lt;/keyword&gt;&lt;keyword&gt;Adolescent&lt;/keyword&gt;&lt;keyword&gt;Adult&lt;/keyword&gt;&lt;keyword&gt;Algorithms&lt;/keyword&gt;&lt;keyword&gt;Cerebrospinal Fluid&lt;/keyword&gt;&lt;keyword&gt;Frontal Sinus&lt;/keyword&gt;&lt;keyword&gt;Humans&lt;/keyword&gt;&lt;keyword&gt;Middle Aged&lt;/keyword&gt;&lt;keyword&gt;Osteogenesis&lt;/keyword&gt;&lt;keyword&gt;Reconstructive Surgical Procedures&lt;/keyword&gt;&lt;keyword&gt;Retrospective Studies&lt;/keyword&gt;&lt;keyword&gt;Skull Fractures&lt;/keyword&gt;&lt;keyword&gt;Tomography, X-Ray Computed&lt;/keyword&gt;&lt;keyword&gt;Trauma Centers&lt;/keyword&gt;&lt;keyword&gt;Violence&lt;/keyword&gt;&lt;keyword&gt;Young Adult&lt;/keyword&gt;&lt;/keywords&gt;&lt;urls&gt;&lt;related-urls&gt;&lt;url&gt;http://www.ncbi.nlm.nih.gov/pubmed/19050539&lt;/url&gt;&lt;/related-urls&gt;&lt;/urls&gt;&lt;isbn&gt;1529-4242&lt;/isbn&gt;&lt;titles&gt;&lt;title&gt;Twenty-six-year experience treating frontal sinus fractures: a novel algorithm based on anatomical fracture pattern and failure of conventional techniques&lt;/title&gt;&lt;secondary-title&gt;Plast Reconstr Surg&lt;/secondary-title&gt;&lt;/titles&gt;&lt;pages&gt;1850-66&lt;/pages&gt;&lt;number&gt;6&lt;/number&gt;&lt;contributors&gt;&lt;authors&gt;&lt;author&gt;Rodriguez, E. D.&lt;/author&gt;&lt;author&gt;Stanwix, M. G.&lt;/author&gt;&lt;author&gt;Nam, A. J.&lt;/author&gt;&lt;author&gt;St Hilaire, H.&lt;/author&gt;&lt;author&gt;Simmons, O. P.&lt;/author&gt;&lt;author&gt;Christy, M. R.&lt;/author&gt;&lt;author&gt;Grant, M. P.&lt;/author&gt;&lt;author&gt;Manson, P. N.&lt;/author&gt;&lt;/authors&gt;&lt;/contributors&gt;&lt;language&gt;eng&lt;/language&gt;&lt;added-date format="utc"&gt;1357067968&lt;/added-date&gt;&lt;ref-type name="Journal Article"&gt;17&lt;/ref-type&gt;&lt;auth-address&gt;R Adams Cowley Shock Trauma Center, University of Maryland School of Medicine, Johns Hopkins School of Medicine, Baltimore, MD 21201, USA. erodriguez@umm.edu&lt;/auth-address&gt;&lt;rec-number&gt;108&lt;/rec-number&gt;&lt;last-updated-date format="utc"&gt;1357067968&lt;/last-updated-date&gt;&lt;accession-num&gt;19050539&lt;/accession-num&gt;&lt;electronic-resource-num&gt;10.1097/PRS.0b013e31818d58ba&lt;/electronic-resource-num&gt;&lt;volume&gt;122&lt;/volume&gt;&lt;/record&gt;&lt;/Cite&gt;&lt;/EndNote&gt;</w:instrText>
      </w:r>
      <w:r w:rsidRPr="002B009B">
        <w:fldChar w:fldCharType="separate"/>
      </w:r>
      <w:r w:rsidR="00691A17">
        <w:rPr>
          <w:noProof/>
        </w:rPr>
        <w:t>(3)</w:t>
      </w:r>
      <w:r w:rsidRPr="002B009B">
        <w:fldChar w:fldCharType="end"/>
      </w:r>
      <w:r w:rsidRPr="002B009B">
        <w:t xml:space="preserve">. </w:t>
      </w:r>
      <w:r w:rsidR="00377A0D" w:rsidRPr="002B009B">
        <w:t>This is hypothesized to be due to retained secretions and poor drainage of the sinus.</w:t>
      </w:r>
    </w:p>
    <w:p w:rsidR="00377A0D" w:rsidRDefault="00377A0D" w:rsidP="00271130">
      <w:pPr>
        <w:spacing w:line="480" w:lineRule="auto"/>
        <w:jc w:val="both"/>
      </w:pPr>
    </w:p>
    <w:p w:rsidR="00C41736" w:rsidRDefault="00B6002E" w:rsidP="00271130">
      <w:pPr>
        <w:spacing w:line="480" w:lineRule="auto"/>
        <w:jc w:val="both"/>
      </w:pPr>
      <w:r>
        <w:t xml:space="preserve">Naso-orbito-ethmoidal fractures are also associated with NFOT obstruction. </w:t>
      </w:r>
      <w:r w:rsidR="00C41736">
        <w:t xml:space="preserve">Gerbino et al identified a subgroup of their patients with NFOT obstruction but intact posterior wall. This was a small group of 4 patients, all treated with stenting of the NFOT and no complications were reported. They also reported no complications in patients with intact NFOT function, identified </w:t>
      </w:r>
      <w:r>
        <w:t>by endoscopy</w:t>
      </w:r>
      <w:r w:rsidR="00C41736">
        <w:t xml:space="preserve">, and intact posterior sinus wall </w:t>
      </w:r>
      <w:r w:rsidR="00C41736">
        <w:fldChar w:fldCharType="begin"/>
      </w:r>
      <w:r w:rsidR="00691A17">
        <w:instrText xml:space="preserve"> ADDIN EN.CITE &lt;EndNote&gt;&lt;Cite&gt;&lt;DisplayText&gt;(6)&lt;/DisplayText&gt;&lt;record&gt;&lt;dates&gt;&lt;pub-dates&gt;&lt;date&gt;Jun&lt;/date&gt;&lt;/pub-dates&gt;&lt;year&gt;2000&lt;/year&gt;&lt;/dates&gt;&lt;keywords&gt;&lt;keyword&gt;Adolescent&lt;/keyword&gt;&lt;keyword&gt;Adult&lt;/keyword&gt;&lt;keyword&gt;Aged&lt;/keyword&gt;&lt;keyword&gt;Brain Injuries&lt;/keyword&gt;&lt;keyword&gt;Clinical Protocols&lt;/keyword&gt;&lt;keyword&gt;Craniotomy&lt;/keyword&gt;&lt;keyword&gt;Female&lt;/keyword&gt;&lt;keyword&gt;Fracture Fixation, Internal&lt;/keyword&gt;&lt;keyword&gt;Fractures, Open&lt;/keyword&gt;&lt;keyword&gt;Frontal Sinus&lt;/keyword&gt;&lt;keyword&gt;Hematoma, Epidural, Cranial&lt;/keyword&gt;&lt;keyword&gt;Humans&lt;/keyword&gt;&lt;keyword&gt;Male&lt;/keyword&gt;&lt;keyword&gt;Middle Aged&lt;/keyword&gt;&lt;keyword&gt;Pneumocephalus&lt;/keyword&gt;&lt;keyword&gt;Retrospective Studies&lt;/keyword&gt;&lt;keyword&gt;Skull Fractures&lt;/keyword&gt;&lt;keyword&gt;Surgical Wound Infection&lt;/keyword&gt;&lt;/keywords&gt;&lt;urls&gt;&lt;related-urls&gt;&lt;url&gt;http://www.ncbi.nlm.nih.gov/pubmed/10964548&lt;/url&gt;&lt;/related-urls&gt;&lt;/urls&gt;&lt;isbn&gt;1010-5182&lt;/isbn&gt;&lt;titles&gt;&lt;title&gt;Analysis of 158 frontal sinus fractures: current surgical management and complications&lt;/title&gt;&lt;secondary-title&gt;J Craniomaxillofac Surg&lt;/secondary-title&gt;&lt;/titles&gt;&lt;pages&gt;133-9&lt;/pages&gt;&lt;number&gt;3&lt;/number&gt;&lt;contributors&gt;&lt;authors&gt;&lt;author&gt;Gerbino, G.&lt;/author&gt;&lt;author&gt;Roccia, F.&lt;/author&gt;&lt;author&gt;Benech, A.&lt;/author&gt;&lt;author&gt;Caldarelli, C.&lt;/author&gt;&lt;/authors&gt;&lt;/contributors&gt;&lt;language&gt;eng&lt;/language&gt;&lt;added-date format="utc"&gt;1357070939&lt;/added-date&gt;&lt;ref-type name="Journal Article"&gt;17&lt;/ref-type&gt;&lt;auth-address&gt;Division of Maxillofacial Surgery, S. Giovanni Battista Hospital, University of Turin, Italy.&lt;/auth-address&gt;&lt;rec-number&gt;109&lt;/rec-number&gt;&lt;last-updated-date format="utc"&gt;1357070939&lt;/last-updated-date&gt;&lt;accession-num&gt;10964548&lt;/accession-num&gt;&lt;electronic-resource-num&gt;10.1054/jcms.2000.0134&lt;/electronic-resource-num&gt;&lt;volume&gt;28&lt;/volume&gt;&lt;/record&gt;&lt;/Cite&gt;&lt;/EndNote&gt;</w:instrText>
      </w:r>
      <w:r w:rsidR="00C41736">
        <w:fldChar w:fldCharType="separate"/>
      </w:r>
      <w:r w:rsidR="00691A17">
        <w:rPr>
          <w:noProof/>
        </w:rPr>
        <w:t>(6)</w:t>
      </w:r>
      <w:r w:rsidR="00C41736">
        <w:fldChar w:fldCharType="end"/>
      </w:r>
      <w:r w:rsidR="00C41736">
        <w:t>.</w:t>
      </w:r>
    </w:p>
    <w:p w:rsidR="00C41736" w:rsidRDefault="00C41736" w:rsidP="00271130">
      <w:pPr>
        <w:spacing w:line="480" w:lineRule="auto"/>
        <w:jc w:val="both"/>
      </w:pPr>
    </w:p>
    <w:p w:rsidR="009B410F" w:rsidRDefault="006714E9" w:rsidP="00271130">
      <w:pPr>
        <w:spacing w:line="480" w:lineRule="auto"/>
        <w:jc w:val="both"/>
      </w:pPr>
      <w:r>
        <w:t>At the Oxford Universities Hospital</w:t>
      </w:r>
      <w:r w:rsidR="00B839F8">
        <w:t xml:space="preserve"> NHS trust</w:t>
      </w:r>
      <w:r w:rsidR="00377A0D">
        <w:t xml:space="preserve">, </w:t>
      </w:r>
      <w:r>
        <w:t xml:space="preserve">a </w:t>
      </w:r>
      <w:r w:rsidR="00B6002E">
        <w:t>multispecialty</w:t>
      </w:r>
      <w:r w:rsidR="00377A0D">
        <w:t xml:space="preserve"> </w:t>
      </w:r>
      <w:r>
        <w:t xml:space="preserve">craniofacial trauma service has been </w:t>
      </w:r>
      <w:r w:rsidR="00E03DBB">
        <w:t>established</w:t>
      </w:r>
      <w:r>
        <w:t xml:space="preserve"> </w:t>
      </w:r>
      <w:r w:rsidR="00377A0D">
        <w:t xml:space="preserve">to treat patients who present with traumatic frontal sinus and NOE fractures. The decision to operate is based on an agreed local protocol. This is based on the best available published data.  </w:t>
      </w:r>
      <w:r w:rsidR="00262507">
        <w:t xml:space="preserve">The </w:t>
      </w:r>
      <w:r w:rsidR="00262507">
        <w:lastRenderedPageBreak/>
        <w:t>outcomes present</w:t>
      </w:r>
      <w:r w:rsidR="00856706">
        <w:t>ed</w:t>
      </w:r>
      <w:r w:rsidR="00262507">
        <w:t xml:space="preserve"> support the safety of the agreed surgical indications for cranialisation. Patients who met the operative criteria but did not undergo cranialisation</w:t>
      </w:r>
      <w:r w:rsidR="00377A0D">
        <w:t xml:space="preserve"> due to compounding comorbidities</w:t>
      </w:r>
      <w:r w:rsidR="00262507">
        <w:t xml:space="preserve"> had a </w:t>
      </w:r>
      <w:r w:rsidR="00D948F2">
        <w:t>significantly</w:t>
      </w:r>
      <w:r w:rsidR="00262507">
        <w:t xml:space="preserve"> high</w:t>
      </w:r>
      <w:r w:rsidR="00D948F2">
        <w:t>er</w:t>
      </w:r>
      <w:r w:rsidR="00262507">
        <w:t xml:space="preserve"> incid</w:t>
      </w:r>
      <w:r w:rsidR="00665816">
        <w:t>ence of complication.</w:t>
      </w:r>
      <w:r w:rsidR="006B7A0D">
        <w:t xml:space="preserve"> All patients presenting to the craniofacial trauma service are followed up for 10 years. Whilst many patients have not reached the end of the 10 year active follow-up period, data collection is being continued. </w:t>
      </w:r>
      <w:r w:rsidR="00B6002E">
        <w:t>A larger cohort study with a complete 5-10 year follow-up period is to be published in the near future.</w:t>
      </w:r>
    </w:p>
    <w:p w:rsidR="00CF499B" w:rsidRDefault="00CF499B" w:rsidP="00271130">
      <w:pPr>
        <w:spacing w:line="480" w:lineRule="auto"/>
        <w:jc w:val="both"/>
      </w:pPr>
    </w:p>
    <w:p w:rsidR="00CF499B" w:rsidRDefault="00CF499B" w:rsidP="00271130">
      <w:pPr>
        <w:spacing w:line="480" w:lineRule="auto"/>
        <w:jc w:val="both"/>
      </w:pPr>
      <w:r w:rsidRPr="00CF499B">
        <w:rPr>
          <w:b/>
        </w:rPr>
        <w:t>Acknowledgements</w:t>
      </w:r>
      <w:r>
        <w:t xml:space="preserve">: We would like to thank </w:t>
      </w:r>
      <w:r w:rsidR="006A1E09">
        <w:t>Mr Nad Saeed, Consultant Oral and Maxillo-facial Surgeon, for allowing</w:t>
      </w:r>
      <w:r>
        <w:t xml:space="preserve"> us to include </w:t>
      </w:r>
      <w:r w:rsidR="006A1E09">
        <w:t>data from his</w:t>
      </w:r>
      <w:r>
        <w:t xml:space="preserve"> patien</w:t>
      </w:r>
      <w:r w:rsidR="006A1E09">
        <w:t>ts in this publication.</w:t>
      </w:r>
    </w:p>
    <w:p w:rsidR="000A45E1" w:rsidRDefault="000A45E1" w:rsidP="00271130">
      <w:pPr>
        <w:spacing w:line="480" w:lineRule="auto"/>
        <w:jc w:val="both"/>
      </w:pPr>
    </w:p>
    <w:p w:rsidR="000A45E1" w:rsidRDefault="000A45E1" w:rsidP="00271130">
      <w:pPr>
        <w:spacing w:line="480" w:lineRule="auto"/>
        <w:jc w:val="both"/>
      </w:pPr>
      <w:r>
        <w:rPr>
          <w:b/>
        </w:rPr>
        <w:t>Conflict</w:t>
      </w:r>
      <w:r w:rsidRPr="000A45E1">
        <w:rPr>
          <w:b/>
        </w:rPr>
        <w:t xml:space="preserve"> of interest</w:t>
      </w:r>
      <w:r>
        <w:t>: none</w:t>
      </w:r>
    </w:p>
    <w:p w:rsidR="00B62E8F" w:rsidRDefault="00B62E8F" w:rsidP="00271130">
      <w:pPr>
        <w:spacing w:line="480" w:lineRule="auto"/>
      </w:pPr>
    </w:p>
    <w:p w:rsidR="00F13DEB" w:rsidRPr="00F13DEB" w:rsidRDefault="00F13DEB" w:rsidP="00271130">
      <w:pPr>
        <w:spacing w:line="480" w:lineRule="auto"/>
        <w:rPr>
          <w:b/>
        </w:rPr>
      </w:pPr>
      <w:r w:rsidRPr="00F13DEB">
        <w:rPr>
          <w:b/>
        </w:rPr>
        <w:t>References</w:t>
      </w:r>
    </w:p>
    <w:p w:rsidR="00F13DEB" w:rsidRDefault="00F13DEB" w:rsidP="00271130">
      <w:pPr>
        <w:spacing w:line="480" w:lineRule="auto"/>
      </w:pPr>
    </w:p>
    <w:p w:rsidR="00691A17" w:rsidRPr="00691A17" w:rsidRDefault="000A1E7E" w:rsidP="00691A17">
      <w:pPr>
        <w:pStyle w:val="EndNoteBibliography"/>
        <w:rPr>
          <w:noProof/>
        </w:rPr>
      </w:pPr>
      <w:r>
        <w:fldChar w:fldCharType="begin"/>
      </w:r>
      <w:r>
        <w:instrText xml:space="preserve"> ADDIN EN.REFLIST </w:instrText>
      </w:r>
      <w:r>
        <w:fldChar w:fldCharType="separate"/>
      </w:r>
      <w:r w:rsidR="00691A17" w:rsidRPr="00691A17">
        <w:rPr>
          <w:noProof/>
        </w:rPr>
        <w:t>1.</w:t>
      </w:r>
      <w:r w:rsidR="00691A17" w:rsidRPr="00691A17">
        <w:rPr>
          <w:noProof/>
        </w:rPr>
        <w:tab/>
        <w:t>Manson PN, Stanwix MG, Yaremchuk MJ, Nam AJ, Hui-Chou H, Rodriguez ED. Frontobasal fractures: anatomical classification and clinical significance. Plast Reconstr Surg. 2009;124(6):2096-106.</w:t>
      </w:r>
    </w:p>
    <w:p w:rsidR="00691A17" w:rsidRPr="00691A17" w:rsidRDefault="00691A17" w:rsidP="00691A17">
      <w:pPr>
        <w:pStyle w:val="EndNoteBibliography"/>
        <w:rPr>
          <w:noProof/>
        </w:rPr>
      </w:pPr>
      <w:r w:rsidRPr="00691A17">
        <w:rPr>
          <w:noProof/>
        </w:rPr>
        <w:t>2.</w:t>
      </w:r>
      <w:r w:rsidRPr="00691A17">
        <w:rPr>
          <w:noProof/>
        </w:rPr>
        <w:tab/>
        <w:t>Eljamel MS, Foy PM. Post-traumatic CSF fistulae, the case for surgical repair. Br J Neurosurg. 1990;4(6):479-83.</w:t>
      </w:r>
    </w:p>
    <w:p w:rsidR="00691A17" w:rsidRPr="00691A17" w:rsidRDefault="00691A17" w:rsidP="00691A17">
      <w:pPr>
        <w:pStyle w:val="EndNoteBibliography"/>
        <w:rPr>
          <w:noProof/>
        </w:rPr>
      </w:pPr>
      <w:r w:rsidRPr="00691A17">
        <w:rPr>
          <w:noProof/>
        </w:rPr>
        <w:t>3.</w:t>
      </w:r>
      <w:r w:rsidRPr="00691A17">
        <w:rPr>
          <w:noProof/>
        </w:rPr>
        <w:tab/>
        <w:t>Rodriguez ED, Stanwix MG, Nam AJ, St Hilaire H, Simmons OP, Christy MR, et al. Twenty-six-year experience treating frontal sinus fractures: a novel algorithm based on anatomical fracture pattern and failure of conventional techniques. Plast Reconstr Surg. 2008;122(6):1850-66.</w:t>
      </w:r>
    </w:p>
    <w:p w:rsidR="00691A17" w:rsidRPr="00691A17" w:rsidRDefault="00691A17" w:rsidP="00691A17">
      <w:pPr>
        <w:pStyle w:val="EndNoteBibliography"/>
        <w:rPr>
          <w:noProof/>
        </w:rPr>
      </w:pPr>
      <w:r w:rsidRPr="00691A17">
        <w:rPr>
          <w:noProof/>
        </w:rPr>
        <w:t>4.</w:t>
      </w:r>
      <w:r w:rsidRPr="00691A17">
        <w:rPr>
          <w:noProof/>
        </w:rPr>
        <w:tab/>
        <w:t>Donald PJ. Frontal sinus ablation by cranialization. Report of 21 cases. Arch Otolaryngol. 1982;108(3):142-6.</w:t>
      </w:r>
    </w:p>
    <w:p w:rsidR="00691A17" w:rsidRPr="00691A17" w:rsidRDefault="00691A17" w:rsidP="00691A17">
      <w:pPr>
        <w:pStyle w:val="EndNoteBibliography"/>
        <w:rPr>
          <w:noProof/>
        </w:rPr>
      </w:pPr>
      <w:r w:rsidRPr="00691A17">
        <w:rPr>
          <w:noProof/>
        </w:rPr>
        <w:t>5.</w:t>
      </w:r>
      <w:r w:rsidRPr="00691A17">
        <w:rPr>
          <w:noProof/>
        </w:rPr>
        <w:tab/>
        <w:t>Peter Ward Booth SAS, Jarg-Erich Hausamen. Maxillofacial Surgery: Churchill Livingstone Elsevier; 2007.</w:t>
      </w:r>
    </w:p>
    <w:p w:rsidR="00691A17" w:rsidRPr="00691A17" w:rsidRDefault="00691A17" w:rsidP="00691A17">
      <w:pPr>
        <w:pStyle w:val="EndNoteBibliography"/>
        <w:rPr>
          <w:noProof/>
        </w:rPr>
      </w:pPr>
      <w:r w:rsidRPr="00691A17">
        <w:rPr>
          <w:noProof/>
        </w:rPr>
        <w:lastRenderedPageBreak/>
        <w:t>6.</w:t>
      </w:r>
      <w:r w:rsidRPr="00691A17">
        <w:rPr>
          <w:noProof/>
        </w:rPr>
        <w:tab/>
        <w:t>Gerbino G, Roccia F, Benech A, Caldarelli C. Analysis of 158 frontal sinus fractures: current surgical management and complications. J Craniomaxillofac Surg. 2000;28(3):133-9.</w:t>
      </w:r>
    </w:p>
    <w:p w:rsidR="00266911" w:rsidRDefault="000A1E7E" w:rsidP="00271130">
      <w:pPr>
        <w:pStyle w:val="ListParagraph"/>
        <w:numPr>
          <w:ilvl w:val="1"/>
          <w:numId w:val="4"/>
        </w:numPr>
        <w:spacing w:line="480" w:lineRule="auto"/>
      </w:pPr>
      <w:r>
        <w:fldChar w:fldCharType="end"/>
      </w:r>
    </w:p>
    <w:sectPr w:rsidR="00266911" w:rsidSect="00FF3F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CAC"/>
    <w:multiLevelType w:val="hybridMultilevel"/>
    <w:tmpl w:val="6B86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CC7E62"/>
    <w:multiLevelType w:val="hybridMultilevel"/>
    <w:tmpl w:val="9906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4675F9"/>
    <w:multiLevelType w:val="hybridMultilevel"/>
    <w:tmpl w:val="33E2E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80AD3"/>
    <w:multiLevelType w:val="hybridMultilevel"/>
    <w:tmpl w:val="549EA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66126"/>
    <w:multiLevelType w:val="hybridMultilevel"/>
    <w:tmpl w:val="739C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A63B1"/>
    <w:rsid w:val="0000252A"/>
    <w:rsid w:val="00012F43"/>
    <w:rsid w:val="000A1E7E"/>
    <w:rsid w:val="000A4394"/>
    <w:rsid w:val="000A45E1"/>
    <w:rsid w:val="000C257B"/>
    <w:rsid w:val="000F5E4B"/>
    <w:rsid w:val="000F66CB"/>
    <w:rsid w:val="001014BA"/>
    <w:rsid w:val="00114C01"/>
    <w:rsid w:val="001160C7"/>
    <w:rsid w:val="00121FB4"/>
    <w:rsid w:val="0014762D"/>
    <w:rsid w:val="00157ACF"/>
    <w:rsid w:val="00167B9D"/>
    <w:rsid w:val="001720C9"/>
    <w:rsid w:val="00172B53"/>
    <w:rsid w:val="00174818"/>
    <w:rsid w:val="00182485"/>
    <w:rsid w:val="001B49A3"/>
    <w:rsid w:val="001B5B59"/>
    <w:rsid w:val="001B6613"/>
    <w:rsid w:val="001B6A89"/>
    <w:rsid w:val="001C4FD8"/>
    <w:rsid w:val="001D0266"/>
    <w:rsid w:val="001D7F45"/>
    <w:rsid w:val="001F2EF8"/>
    <w:rsid w:val="00207DC3"/>
    <w:rsid w:val="00215799"/>
    <w:rsid w:val="002271F8"/>
    <w:rsid w:val="00236810"/>
    <w:rsid w:val="002512C1"/>
    <w:rsid w:val="002600B2"/>
    <w:rsid w:val="00262507"/>
    <w:rsid w:val="00266911"/>
    <w:rsid w:val="00267083"/>
    <w:rsid w:val="00271130"/>
    <w:rsid w:val="00276A16"/>
    <w:rsid w:val="00283FF4"/>
    <w:rsid w:val="00293756"/>
    <w:rsid w:val="00295526"/>
    <w:rsid w:val="002B009B"/>
    <w:rsid w:val="002B016A"/>
    <w:rsid w:val="002B0DA4"/>
    <w:rsid w:val="002C17B0"/>
    <w:rsid w:val="00302925"/>
    <w:rsid w:val="00303938"/>
    <w:rsid w:val="00341794"/>
    <w:rsid w:val="003474E0"/>
    <w:rsid w:val="00360E6A"/>
    <w:rsid w:val="00365EDA"/>
    <w:rsid w:val="00377A0D"/>
    <w:rsid w:val="003825C2"/>
    <w:rsid w:val="00390850"/>
    <w:rsid w:val="003A63B1"/>
    <w:rsid w:val="003A755D"/>
    <w:rsid w:val="003A75AC"/>
    <w:rsid w:val="003B4149"/>
    <w:rsid w:val="003E49DF"/>
    <w:rsid w:val="003F5D38"/>
    <w:rsid w:val="00411CE4"/>
    <w:rsid w:val="0048722B"/>
    <w:rsid w:val="00490B3E"/>
    <w:rsid w:val="004916F0"/>
    <w:rsid w:val="004A5B37"/>
    <w:rsid w:val="004C3872"/>
    <w:rsid w:val="004E30E2"/>
    <w:rsid w:val="004E3310"/>
    <w:rsid w:val="00523C4C"/>
    <w:rsid w:val="00541325"/>
    <w:rsid w:val="00542EE2"/>
    <w:rsid w:val="005C5222"/>
    <w:rsid w:val="005E290F"/>
    <w:rsid w:val="00615909"/>
    <w:rsid w:val="00623372"/>
    <w:rsid w:val="00665816"/>
    <w:rsid w:val="00670F3C"/>
    <w:rsid w:val="006714E9"/>
    <w:rsid w:val="00672E29"/>
    <w:rsid w:val="00673DCC"/>
    <w:rsid w:val="00691A17"/>
    <w:rsid w:val="00696DD1"/>
    <w:rsid w:val="006A1E09"/>
    <w:rsid w:val="006B7A0D"/>
    <w:rsid w:val="006F0912"/>
    <w:rsid w:val="006F44FB"/>
    <w:rsid w:val="00700D45"/>
    <w:rsid w:val="00717EFC"/>
    <w:rsid w:val="0074208E"/>
    <w:rsid w:val="007A16C0"/>
    <w:rsid w:val="007A1E9D"/>
    <w:rsid w:val="007B0532"/>
    <w:rsid w:val="00852F68"/>
    <w:rsid w:val="00856706"/>
    <w:rsid w:val="008C3FF1"/>
    <w:rsid w:val="008C4B14"/>
    <w:rsid w:val="008D5BE9"/>
    <w:rsid w:val="008D6DEE"/>
    <w:rsid w:val="008D77E9"/>
    <w:rsid w:val="008E0857"/>
    <w:rsid w:val="00925ED1"/>
    <w:rsid w:val="0093502F"/>
    <w:rsid w:val="00966736"/>
    <w:rsid w:val="0098223D"/>
    <w:rsid w:val="009A6A92"/>
    <w:rsid w:val="009B410F"/>
    <w:rsid w:val="009D2476"/>
    <w:rsid w:val="00A25283"/>
    <w:rsid w:val="00A62B88"/>
    <w:rsid w:val="00A9532B"/>
    <w:rsid w:val="00AA724C"/>
    <w:rsid w:val="00AB07B5"/>
    <w:rsid w:val="00AC7F66"/>
    <w:rsid w:val="00AD6209"/>
    <w:rsid w:val="00B04099"/>
    <w:rsid w:val="00B27E65"/>
    <w:rsid w:val="00B6002E"/>
    <w:rsid w:val="00B62E8F"/>
    <w:rsid w:val="00B839F8"/>
    <w:rsid w:val="00B84303"/>
    <w:rsid w:val="00B954F6"/>
    <w:rsid w:val="00BA3BF4"/>
    <w:rsid w:val="00BE07DB"/>
    <w:rsid w:val="00BE484E"/>
    <w:rsid w:val="00C12043"/>
    <w:rsid w:val="00C21D10"/>
    <w:rsid w:val="00C30F7A"/>
    <w:rsid w:val="00C3446D"/>
    <w:rsid w:val="00C41736"/>
    <w:rsid w:val="00C4466A"/>
    <w:rsid w:val="00C526E2"/>
    <w:rsid w:val="00C63969"/>
    <w:rsid w:val="00C63F05"/>
    <w:rsid w:val="00C8090F"/>
    <w:rsid w:val="00C856DE"/>
    <w:rsid w:val="00CA6D83"/>
    <w:rsid w:val="00CC082C"/>
    <w:rsid w:val="00CE21DD"/>
    <w:rsid w:val="00CF4526"/>
    <w:rsid w:val="00CF499B"/>
    <w:rsid w:val="00D62E79"/>
    <w:rsid w:val="00D948F2"/>
    <w:rsid w:val="00D97D4F"/>
    <w:rsid w:val="00DA281C"/>
    <w:rsid w:val="00DC41F1"/>
    <w:rsid w:val="00DD3B4E"/>
    <w:rsid w:val="00DE680B"/>
    <w:rsid w:val="00E03DBB"/>
    <w:rsid w:val="00E048A1"/>
    <w:rsid w:val="00E11F69"/>
    <w:rsid w:val="00E2575B"/>
    <w:rsid w:val="00EA570B"/>
    <w:rsid w:val="00EB2CC4"/>
    <w:rsid w:val="00EB64B4"/>
    <w:rsid w:val="00EE61F2"/>
    <w:rsid w:val="00EF5C7E"/>
    <w:rsid w:val="00F13DEB"/>
    <w:rsid w:val="00F13FA3"/>
    <w:rsid w:val="00F17853"/>
    <w:rsid w:val="00F24052"/>
    <w:rsid w:val="00F43088"/>
    <w:rsid w:val="00F44F18"/>
    <w:rsid w:val="00F539A8"/>
    <w:rsid w:val="00F551DB"/>
    <w:rsid w:val="00F630E6"/>
    <w:rsid w:val="00F65A57"/>
    <w:rsid w:val="00F6660B"/>
    <w:rsid w:val="00F76547"/>
    <w:rsid w:val="00F80B1F"/>
    <w:rsid w:val="00F819AF"/>
    <w:rsid w:val="00F82C3F"/>
    <w:rsid w:val="00FA114B"/>
    <w:rsid w:val="00FA7825"/>
    <w:rsid w:val="00FB4F55"/>
    <w:rsid w:val="00FB6A48"/>
    <w:rsid w:val="00FC2ED6"/>
    <w:rsid w:val="00FD6906"/>
    <w:rsid w:val="00FE0C54"/>
    <w:rsid w:val="00FF3F7B"/>
    <w:rsid w:val="00FF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D73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099"/>
    <w:pPr>
      <w:ind w:left="720"/>
      <w:contextualSpacing/>
    </w:pPr>
  </w:style>
  <w:style w:type="paragraph" w:styleId="BalloonText">
    <w:name w:val="Balloon Text"/>
    <w:basedOn w:val="Normal"/>
    <w:link w:val="BalloonTextChar"/>
    <w:uiPriority w:val="99"/>
    <w:semiHidden/>
    <w:unhideWhenUsed/>
    <w:rsid w:val="00CC082C"/>
    <w:rPr>
      <w:rFonts w:ascii="Lucida Grande" w:hAnsi="Lucida Grande"/>
      <w:sz w:val="18"/>
      <w:szCs w:val="18"/>
    </w:rPr>
  </w:style>
  <w:style w:type="character" w:customStyle="1" w:styleId="BalloonTextChar">
    <w:name w:val="Balloon Text Char"/>
    <w:basedOn w:val="DefaultParagraphFont"/>
    <w:link w:val="BalloonText"/>
    <w:uiPriority w:val="99"/>
    <w:semiHidden/>
    <w:rsid w:val="00CC082C"/>
    <w:rPr>
      <w:rFonts w:ascii="Lucida Grande" w:hAnsi="Lucida Grande"/>
      <w:sz w:val="18"/>
      <w:szCs w:val="18"/>
    </w:rPr>
  </w:style>
  <w:style w:type="paragraph" w:customStyle="1" w:styleId="EndNoteBibliographyTitle">
    <w:name w:val="EndNote Bibliography Title"/>
    <w:basedOn w:val="Normal"/>
    <w:rsid w:val="000A1E7E"/>
    <w:pPr>
      <w:jc w:val="center"/>
    </w:pPr>
    <w:rPr>
      <w:rFonts w:ascii="Cambria" w:hAnsi="Cambria"/>
    </w:rPr>
  </w:style>
  <w:style w:type="paragraph" w:customStyle="1" w:styleId="EndNoteBibliography">
    <w:name w:val="EndNote Bibliography"/>
    <w:basedOn w:val="Normal"/>
    <w:rsid w:val="000A1E7E"/>
    <w:rPr>
      <w:rFonts w:ascii="Cambria" w:hAnsi="Cambria"/>
    </w:rPr>
  </w:style>
  <w:style w:type="character" w:styleId="Hyperlink">
    <w:name w:val="Hyperlink"/>
    <w:basedOn w:val="DefaultParagraphFont"/>
    <w:uiPriority w:val="99"/>
    <w:unhideWhenUsed/>
    <w:rsid w:val="000A1E7E"/>
    <w:rPr>
      <w:color w:val="0000FF" w:themeColor="hyperlink"/>
      <w:u w:val="single"/>
    </w:rPr>
  </w:style>
  <w:style w:type="character" w:styleId="FollowedHyperlink">
    <w:name w:val="FollowedHyperlink"/>
    <w:basedOn w:val="DefaultParagraphFont"/>
    <w:uiPriority w:val="99"/>
    <w:semiHidden/>
    <w:unhideWhenUsed/>
    <w:rsid w:val="007A16C0"/>
    <w:rPr>
      <w:color w:val="800080" w:themeColor="followedHyperlink"/>
      <w:u w:val="single"/>
    </w:rPr>
  </w:style>
  <w:style w:type="character" w:styleId="PlaceholderText">
    <w:name w:val="Placeholder Text"/>
    <w:basedOn w:val="DefaultParagraphFont"/>
    <w:uiPriority w:val="99"/>
    <w:semiHidden/>
    <w:rsid w:val="009B410F"/>
    <w:rPr>
      <w:color w:val="808080"/>
    </w:rPr>
  </w:style>
  <w:style w:type="character" w:styleId="CommentReference">
    <w:name w:val="annotation reference"/>
    <w:basedOn w:val="DefaultParagraphFont"/>
    <w:uiPriority w:val="99"/>
    <w:semiHidden/>
    <w:unhideWhenUsed/>
    <w:rsid w:val="002B009B"/>
    <w:rPr>
      <w:sz w:val="18"/>
      <w:szCs w:val="18"/>
    </w:rPr>
  </w:style>
  <w:style w:type="paragraph" w:styleId="CommentText">
    <w:name w:val="annotation text"/>
    <w:basedOn w:val="Normal"/>
    <w:link w:val="CommentTextChar"/>
    <w:uiPriority w:val="99"/>
    <w:semiHidden/>
    <w:unhideWhenUsed/>
    <w:rsid w:val="002B009B"/>
  </w:style>
  <w:style w:type="character" w:customStyle="1" w:styleId="CommentTextChar">
    <w:name w:val="Comment Text Char"/>
    <w:basedOn w:val="DefaultParagraphFont"/>
    <w:link w:val="CommentText"/>
    <w:uiPriority w:val="99"/>
    <w:semiHidden/>
    <w:rsid w:val="002B009B"/>
  </w:style>
  <w:style w:type="paragraph" w:styleId="CommentSubject">
    <w:name w:val="annotation subject"/>
    <w:basedOn w:val="CommentText"/>
    <w:next w:val="CommentText"/>
    <w:link w:val="CommentSubjectChar"/>
    <w:uiPriority w:val="99"/>
    <w:semiHidden/>
    <w:unhideWhenUsed/>
    <w:rsid w:val="002B009B"/>
    <w:rPr>
      <w:b/>
      <w:bCs/>
      <w:sz w:val="20"/>
      <w:szCs w:val="20"/>
    </w:rPr>
  </w:style>
  <w:style w:type="character" w:customStyle="1" w:styleId="CommentSubjectChar">
    <w:name w:val="Comment Subject Char"/>
    <w:basedOn w:val="CommentTextChar"/>
    <w:link w:val="CommentSubject"/>
    <w:uiPriority w:val="99"/>
    <w:semiHidden/>
    <w:rsid w:val="002B00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099"/>
    <w:pPr>
      <w:ind w:left="720"/>
      <w:contextualSpacing/>
    </w:pPr>
  </w:style>
  <w:style w:type="paragraph" w:styleId="BalloonText">
    <w:name w:val="Balloon Text"/>
    <w:basedOn w:val="Normal"/>
    <w:link w:val="BalloonTextChar"/>
    <w:uiPriority w:val="99"/>
    <w:semiHidden/>
    <w:unhideWhenUsed/>
    <w:rsid w:val="00CC082C"/>
    <w:rPr>
      <w:rFonts w:ascii="Lucida Grande" w:hAnsi="Lucida Grande"/>
      <w:sz w:val="18"/>
      <w:szCs w:val="18"/>
    </w:rPr>
  </w:style>
  <w:style w:type="character" w:customStyle="1" w:styleId="BalloonTextChar">
    <w:name w:val="Balloon Text Char"/>
    <w:basedOn w:val="DefaultParagraphFont"/>
    <w:link w:val="BalloonText"/>
    <w:uiPriority w:val="99"/>
    <w:semiHidden/>
    <w:rsid w:val="00CC082C"/>
    <w:rPr>
      <w:rFonts w:ascii="Lucida Grande" w:hAnsi="Lucida Grande"/>
      <w:sz w:val="18"/>
      <w:szCs w:val="18"/>
    </w:rPr>
  </w:style>
  <w:style w:type="paragraph" w:customStyle="1" w:styleId="EndNoteBibliographyTitle">
    <w:name w:val="EndNote Bibliography Title"/>
    <w:basedOn w:val="Normal"/>
    <w:rsid w:val="000A1E7E"/>
    <w:pPr>
      <w:jc w:val="center"/>
    </w:pPr>
    <w:rPr>
      <w:rFonts w:ascii="Cambria" w:hAnsi="Cambria"/>
    </w:rPr>
  </w:style>
  <w:style w:type="paragraph" w:customStyle="1" w:styleId="EndNoteBibliography">
    <w:name w:val="EndNote Bibliography"/>
    <w:basedOn w:val="Normal"/>
    <w:rsid w:val="000A1E7E"/>
    <w:rPr>
      <w:rFonts w:ascii="Cambria" w:hAnsi="Cambria"/>
    </w:rPr>
  </w:style>
  <w:style w:type="character" w:styleId="Hyperlink">
    <w:name w:val="Hyperlink"/>
    <w:basedOn w:val="DefaultParagraphFont"/>
    <w:uiPriority w:val="99"/>
    <w:unhideWhenUsed/>
    <w:rsid w:val="000A1E7E"/>
    <w:rPr>
      <w:color w:val="0000FF" w:themeColor="hyperlink"/>
      <w:u w:val="single"/>
    </w:rPr>
  </w:style>
  <w:style w:type="character" w:styleId="FollowedHyperlink">
    <w:name w:val="FollowedHyperlink"/>
    <w:basedOn w:val="DefaultParagraphFont"/>
    <w:uiPriority w:val="99"/>
    <w:semiHidden/>
    <w:unhideWhenUsed/>
    <w:rsid w:val="007A16C0"/>
    <w:rPr>
      <w:color w:val="800080" w:themeColor="followedHyperlink"/>
      <w:u w:val="single"/>
    </w:rPr>
  </w:style>
  <w:style w:type="character" w:styleId="PlaceholderText">
    <w:name w:val="Placeholder Text"/>
    <w:basedOn w:val="DefaultParagraphFont"/>
    <w:uiPriority w:val="99"/>
    <w:semiHidden/>
    <w:rsid w:val="009B410F"/>
    <w:rPr>
      <w:color w:val="808080"/>
    </w:rPr>
  </w:style>
  <w:style w:type="character" w:styleId="CommentReference">
    <w:name w:val="annotation reference"/>
    <w:basedOn w:val="DefaultParagraphFont"/>
    <w:uiPriority w:val="99"/>
    <w:semiHidden/>
    <w:unhideWhenUsed/>
    <w:rsid w:val="002B009B"/>
    <w:rPr>
      <w:sz w:val="18"/>
      <w:szCs w:val="18"/>
    </w:rPr>
  </w:style>
  <w:style w:type="paragraph" w:styleId="CommentText">
    <w:name w:val="annotation text"/>
    <w:basedOn w:val="Normal"/>
    <w:link w:val="CommentTextChar"/>
    <w:uiPriority w:val="99"/>
    <w:semiHidden/>
    <w:unhideWhenUsed/>
    <w:rsid w:val="002B009B"/>
  </w:style>
  <w:style w:type="character" w:customStyle="1" w:styleId="CommentTextChar">
    <w:name w:val="Comment Text Char"/>
    <w:basedOn w:val="DefaultParagraphFont"/>
    <w:link w:val="CommentText"/>
    <w:uiPriority w:val="99"/>
    <w:semiHidden/>
    <w:rsid w:val="002B009B"/>
  </w:style>
  <w:style w:type="paragraph" w:styleId="CommentSubject">
    <w:name w:val="annotation subject"/>
    <w:basedOn w:val="CommentText"/>
    <w:next w:val="CommentText"/>
    <w:link w:val="CommentSubjectChar"/>
    <w:uiPriority w:val="99"/>
    <w:semiHidden/>
    <w:unhideWhenUsed/>
    <w:rsid w:val="002B009B"/>
    <w:rPr>
      <w:b/>
      <w:bCs/>
      <w:sz w:val="20"/>
      <w:szCs w:val="20"/>
    </w:rPr>
  </w:style>
  <w:style w:type="character" w:customStyle="1" w:styleId="CommentSubjectChar">
    <w:name w:val="Comment Subject Char"/>
    <w:basedOn w:val="CommentTextChar"/>
    <w:link w:val="CommentSubject"/>
    <w:uiPriority w:val="99"/>
    <w:semiHidden/>
    <w:rsid w:val="002B0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D02E-2A0C-4335-9806-E7997AB0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Bylo</dc:creator>
  <cp:lastModifiedBy>Andrew Bylo</cp:lastModifiedBy>
  <cp:revision>1</cp:revision>
  <cp:lastPrinted>2015-12-21T15:20:00Z</cp:lastPrinted>
  <dcterms:created xsi:type="dcterms:W3CDTF">2016-11-28T16:16:00Z</dcterms:created>
  <dcterms:modified xsi:type="dcterms:W3CDTF">2016-11-28T16:16:00Z</dcterms:modified>
</cp:coreProperties>
</file>